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2B" w:rsidRPr="0073028D" w:rsidRDefault="005F5B2B" w:rsidP="007A1724">
      <w:pPr>
        <w:spacing w:after="0"/>
        <w:jc w:val="right"/>
        <w:rPr>
          <w:rFonts w:ascii="Times New Roman" w:hAnsi="Times New Roman"/>
          <w:b/>
          <w:sz w:val="24"/>
          <w:szCs w:val="24"/>
        </w:rPr>
      </w:pPr>
      <w:bookmarkStart w:id="0" w:name="приложение_5"/>
      <w:r w:rsidRPr="0073028D">
        <w:rPr>
          <w:rFonts w:ascii="Times New Roman" w:hAnsi="Times New Roman"/>
          <w:b/>
          <w:sz w:val="24"/>
          <w:szCs w:val="24"/>
        </w:rPr>
        <w:t>Приложение 2</w:t>
      </w:r>
    </w:p>
    <w:bookmarkEnd w:id="0"/>
    <w:p w:rsidR="00DB0C51" w:rsidRPr="0073028D" w:rsidRDefault="00DB0C51" w:rsidP="007A1724">
      <w:pPr>
        <w:tabs>
          <w:tab w:val="center" w:pos="4677"/>
          <w:tab w:val="right" w:pos="9355"/>
        </w:tabs>
        <w:spacing w:after="0"/>
        <w:jc w:val="right"/>
        <w:rPr>
          <w:rFonts w:ascii="Times New Roman" w:eastAsia="Times New Roman" w:hAnsi="Times New Roman"/>
          <w:sz w:val="24"/>
          <w:szCs w:val="24"/>
          <w:lang w:eastAsia="ru-RU"/>
        </w:rPr>
      </w:pPr>
      <w:r w:rsidRPr="0073028D">
        <w:rPr>
          <w:rFonts w:ascii="Times New Roman" w:eastAsia="Times New Roman" w:hAnsi="Times New Roman"/>
          <w:sz w:val="24"/>
          <w:szCs w:val="24"/>
          <w:lang w:eastAsia="ru-RU"/>
        </w:rPr>
        <w:t xml:space="preserve">к Стандарту </w:t>
      </w:r>
      <w:r w:rsidR="0027519A">
        <w:rPr>
          <w:rFonts w:ascii="Times New Roman" w:eastAsia="Times New Roman" w:hAnsi="Times New Roman"/>
          <w:sz w:val="24"/>
          <w:szCs w:val="24"/>
          <w:lang w:eastAsia="ru-RU"/>
        </w:rPr>
        <w:t>НАУФОР</w:t>
      </w:r>
    </w:p>
    <w:p w:rsidR="007A1724" w:rsidRPr="0073028D" w:rsidRDefault="00DB0C51" w:rsidP="007A1724">
      <w:pPr>
        <w:tabs>
          <w:tab w:val="center" w:pos="4677"/>
          <w:tab w:val="left" w:pos="8130"/>
          <w:tab w:val="right" w:pos="9355"/>
          <w:tab w:val="right" w:pos="14570"/>
        </w:tabs>
        <w:spacing w:after="0"/>
        <w:jc w:val="right"/>
        <w:rPr>
          <w:rFonts w:ascii="Times New Roman" w:eastAsia="Times New Roman" w:hAnsi="Times New Roman"/>
          <w:sz w:val="24"/>
          <w:szCs w:val="24"/>
          <w:lang w:eastAsia="ru-RU"/>
        </w:rPr>
      </w:pPr>
      <w:r w:rsidRPr="0073028D">
        <w:rPr>
          <w:rFonts w:ascii="Times New Roman" w:eastAsia="Times New Roman" w:hAnsi="Times New Roman"/>
          <w:sz w:val="24"/>
          <w:szCs w:val="24"/>
          <w:lang w:eastAsia="ru-RU"/>
        </w:rPr>
        <w:tab/>
        <w:t xml:space="preserve">порядка определения стоимости </w:t>
      </w:r>
    </w:p>
    <w:p w:rsidR="00DB0C51" w:rsidRPr="0073028D" w:rsidRDefault="00DB0C51" w:rsidP="007A1724">
      <w:pPr>
        <w:tabs>
          <w:tab w:val="center" w:pos="4677"/>
          <w:tab w:val="left" w:pos="8130"/>
          <w:tab w:val="right" w:pos="9355"/>
          <w:tab w:val="right" w:pos="14570"/>
        </w:tabs>
        <w:spacing w:after="0"/>
        <w:jc w:val="right"/>
        <w:rPr>
          <w:rFonts w:ascii="Times New Roman" w:eastAsia="Times New Roman" w:hAnsi="Times New Roman"/>
          <w:sz w:val="24"/>
          <w:szCs w:val="24"/>
          <w:lang w:eastAsia="ru-RU"/>
        </w:rPr>
      </w:pPr>
      <w:r w:rsidRPr="0073028D">
        <w:rPr>
          <w:rFonts w:ascii="Times New Roman" w:eastAsia="Times New Roman" w:hAnsi="Times New Roman"/>
          <w:sz w:val="24"/>
          <w:szCs w:val="24"/>
          <w:lang w:eastAsia="ru-RU"/>
        </w:rPr>
        <w:t>чистых активов</w:t>
      </w:r>
    </w:p>
    <w:p w:rsidR="00DB0C51" w:rsidRPr="0073028D" w:rsidRDefault="00DB0C51" w:rsidP="007A1724">
      <w:pPr>
        <w:tabs>
          <w:tab w:val="center" w:pos="4677"/>
          <w:tab w:val="right" w:pos="9355"/>
        </w:tabs>
        <w:spacing w:after="0"/>
        <w:jc w:val="right"/>
        <w:rPr>
          <w:rFonts w:ascii="Times New Roman" w:eastAsia="Times New Roman" w:hAnsi="Times New Roman"/>
          <w:sz w:val="24"/>
          <w:szCs w:val="24"/>
          <w:lang w:eastAsia="ru-RU"/>
        </w:rPr>
      </w:pPr>
      <w:r w:rsidRPr="0073028D">
        <w:rPr>
          <w:rFonts w:ascii="Times New Roman" w:eastAsia="Times New Roman" w:hAnsi="Times New Roman"/>
          <w:sz w:val="24"/>
          <w:szCs w:val="24"/>
          <w:lang w:eastAsia="ru-RU"/>
        </w:rPr>
        <w:t xml:space="preserve"> паевого инвестиционного фонда </w:t>
      </w:r>
    </w:p>
    <w:p w:rsidR="00DB0C51" w:rsidRPr="0073028D" w:rsidRDefault="00DB0C51" w:rsidP="007A1724">
      <w:pPr>
        <w:tabs>
          <w:tab w:val="center" w:pos="4677"/>
          <w:tab w:val="right" w:pos="9355"/>
        </w:tabs>
        <w:spacing w:after="0"/>
        <w:jc w:val="right"/>
        <w:rPr>
          <w:rFonts w:ascii="Times New Roman" w:eastAsia="Times New Roman" w:hAnsi="Times New Roman"/>
          <w:sz w:val="24"/>
          <w:szCs w:val="24"/>
          <w:lang w:eastAsia="ru-RU"/>
        </w:rPr>
      </w:pPr>
      <w:r w:rsidRPr="0073028D">
        <w:rPr>
          <w:rFonts w:ascii="Times New Roman" w:eastAsia="Times New Roman" w:hAnsi="Times New Roman"/>
          <w:sz w:val="24"/>
          <w:szCs w:val="24"/>
          <w:lang w:eastAsia="ru-RU"/>
        </w:rPr>
        <w:t>и стоимости инвестиционного пая</w:t>
      </w:r>
    </w:p>
    <w:p w:rsidR="005F5B2B" w:rsidRPr="0073028D" w:rsidRDefault="005F5B2B" w:rsidP="007A1724">
      <w:pPr>
        <w:spacing w:after="0"/>
        <w:jc w:val="right"/>
        <w:rPr>
          <w:rFonts w:ascii="Times New Roman" w:hAnsi="Times New Roman"/>
          <w:b/>
          <w:sz w:val="24"/>
          <w:szCs w:val="24"/>
        </w:rPr>
      </w:pPr>
    </w:p>
    <w:p w:rsidR="0027519A" w:rsidRDefault="0027519A" w:rsidP="00A179CA">
      <w:pPr>
        <w:spacing w:after="0"/>
        <w:jc w:val="center"/>
        <w:rPr>
          <w:rFonts w:ascii="Times New Roman" w:hAnsi="Times New Roman"/>
          <w:b/>
          <w:sz w:val="24"/>
          <w:szCs w:val="24"/>
        </w:rPr>
      </w:pPr>
    </w:p>
    <w:p w:rsidR="005F5B2B" w:rsidRDefault="005F5B2B" w:rsidP="00A179CA">
      <w:pPr>
        <w:spacing w:after="0"/>
        <w:jc w:val="center"/>
        <w:rPr>
          <w:rFonts w:ascii="Times New Roman" w:hAnsi="Times New Roman"/>
          <w:b/>
          <w:sz w:val="24"/>
          <w:szCs w:val="24"/>
        </w:rPr>
      </w:pPr>
      <w:r w:rsidRPr="0073028D">
        <w:rPr>
          <w:rFonts w:ascii="Times New Roman" w:hAnsi="Times New Roman"/>
          <w:b/>
          <w:sz w:val="24"/>
          <w:szCs w:val="24"/>
        </w:rPr>
        <w:t>Метод приведенной стоимости будущих денежных потоков</w:t>
      </w:r>
    </w:p>
    <w:p w:rsidR="0027519A" w:rsidRPr="00ED1710" w:rsidRDefault="0027519A" w:rsidP="00A179CA">
      <w:pPr>
        <w:spacing w:after="0"/>
        <w:jc w:val="center"/>
        <w:rPr>
          <w:rFonts w:ascii="Times New Roman" w:hAnsi="Times New Roman"/>
          <w:sz w:val="24"/>
          <w:szCs w:val="24"/>
        </w:rPr>
      </w:pPr>
    </w:p>
    <w:p w:rsidR="005F5B2B" w:rsidRPr="0073028D" w:rsidRDefault="00681354" w:rsidP="00A179CA">
      <w:pPr>
        <w:pStyle w:val="10"/>
        <w:numPr>
          <w:ilvl w:val="0"/>
          <w:numId w:val="13"/>
        </w:numPr>
        <w:tabs>
          <w:tab w:val="left" w:pos="993"/>
        </w:tabs>
        <w:spacing w:before="120" w:line="276" w:lineRule="auto"/>
        <w:ind w:left="284"/>
        <w:jc w:val="both"/>
        <w:rPr>
          <w:rFonts w:eastAsia="Batang"/>
          <w:color w:val="000000"/>
          <w:szCs w:val="24"/>
        </w:rPr>
      </w:pPr>
      <w:r w:rsidRPr="0073028D">
        <w:rPr>
          <w:rFonts w:eastAsia="Batang"/>
          <w:b/>
          <w:color w:val="000000"/>
          <w:szCs w:val="24"/>
        </w:rPr>
        <w:t>Приведенная стоимость будущих денежных потоков</w:t>
      </w:r>
      <w:r w:rsidR="005F5B2B" w:rsidRPr="0073028D">
        <w:rPr>
          <w:rFonts w:eastAsia="Batang"/>
          <w:color w:val="000000"/>
          <w:szCs w:val="24"/>
        </w:rPr>
        <w:t xml:space="preserve"> рассчитывается по формуле:</w:t>
      </w:r>
    </w:p>
    <w:p w:rsidR="006C32E7" w:rsidRPr="0073028D" w:rsidRDefault="00067340" w:rsidP="006C32E7">
      <w:pPr>
        <w:pStyle w:val="10"/>
        <w:tabs>
          <w:tab w:val="left" w:pos="993"/>
        </w:tabs>
        <w:spacing w:before="120" w:line="276" w:lineRule="auto"/>
        <w:ind w:left="0" w:firstLine="567"/>
        <w:jc w:val="both"/>
        <w:rPr>
          <w:rFonts w:eastAsia="Batang"/>
          <w:color w:val="000000"/>
          <w:szCs w:val="24"/>
        </w:rPr>
      </w:pPr>
      <w:r w:rsidRPr="00067340">
        <w:rPr>
          <w:rFonts w:eastAsia="Batang" w:hint="eastAsia"/>
          <w:color w:val="000000"/>
          <w:szCs w:val="24"/>
        </w:rPr>
        <w:br/>
      </w:r>
      <m:oMathPara>
        <m:oMath>
          <m:r>
            <w:rPr>
              <w:rFonts w:ascii="Cambria Math" w:eastAsia="Batang" w:hAnsi="Cambria Math"/>
              <w:color w:val="000000"/>
              <w:szCs w:val="24"/>
            </w:rPr>
            <m:t>PV</m:t>
          </m:r>
          <m:r>
            <w:rPr>
              <w:rFonts w:ascii="Cambria Math" w:eastAsia="Batang" w:hint="eastAsia"/>
              <w:color w:val="000000"/>
              <w:szCs w:val="24"/>
            </w:rPr>
            <m:t>=</m:t>
          </m:r>
          <m:nary>
            <m:naryPr>
              <m:chr m:val="∑"/>
              <m:limLoc m:val="undOvr"/>
              <m:ctrlPr>
                <w:rPr>
                  <w:rFonts w:ascii="Cambria Math" w:eastAsia="Batang" w:hAnsi="Cambria Math"/>
                  <w:i/>
                  <w:color w:val="000000"/>
                  <w:szCs w:val="24"/>
                </w:rPr>
              </m:ctrlPr>
            </m:naryPr>
            <m:sub>
              <m:r>
                <w:rPr>
                  <w:rFonts w:ascii="Cambria Math" w:eastAsia="Batang" w:hAnsi="Cambria Math"/>
                  <w:color w:val="000000"/>
                  <w:szCs w:val="24"/>
                </w:rPr>
                <m:t>n</m:t>
              </m:r>
              <m:r>
                <w:rPr>
                  <w:rFonts w:ascii="Cambria Math" w:eastAsia="Batang" w:hint="eastAsia"/>
                  <w:color w:val="000000"/>
                  <w:szCs w:val="24"/>
                </w:rPr>
                <m:t>=1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P</m:t>
                      </m:r>
                    </m:e>
                    <m:sub>
                      <m:r>
                        <w:rPr>
                          <w:rFonts w:ascii="Cambria Math" w:eastAsia="Batang" w:hAnsi="Cambria Math"/>
                          <w:color w:val="000000"/>
                          <w:szCs w:val="24"/>
                        </w:rPr>
                        <m:t>n</m:t>
                      </m:r>
                    </m:sub>
                  </m:sSub>
                </m:num>
                <m:den>
                  <m:sSup>
                    <m:sSupPr>
                      <m:ctrlPr>
                        <w:rPr>
                          <w:rFonts w:ascii="Cambria Math" w:eastAsia="Batang" w:hAnsi="Cambria Math"/>
                          <w:i/>
                          <w:color w:val="000000"/>
                          <w:szCs w:val="24"/>
                        </w:rPr>
                      </m:ctrlPr>
                    </m:sSupPr>
                    <m:e>
                      <m:r>
                        <w:rPr>
                          <w:rFonts w:ascii="Cambria Math" w:eastAsia="Batang" w:hint="eastAsia"/>
                          <w:color w:val="000000"/>
                          <w:szCs w:val="24"/>
                        </w:rPr>
                        <m:t>(1+</m:t>
                      </m:r>
                      <m:r>
                        <w:rPr>
                          <w:rFonts w:ascii="Cambria Math" w:eastAsia="Batang" w:hAnsi="Cambria Math"/>
                          <w:color w:val="000000"/>
                          <w:szCs w:val="24"/>
                        </w:rPr>
                        <m:t>r</m:t>
                      </m:r>
                      <m:r>
                        <w:rPr>
                          <w:rFonts w:ascii="Cambria Math" w:eastAsia="Batang" w:hint="eastAsia"/>
                          <w:color w:val="000000"/>
                          <w:szCs w:val="24"/>
                        </w:rPr>
                        <m:t>)</m:t>
                      </m:r>
                    </m:e>
                    <m:sup>
                      <m:f>
                        <m:fPr>
                          <m:type m:val="lin"/>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D</m:t>
                              </m:r>
                            </m:e>
                            <m:sub>
                              <m:r>
                                <w:rPr>
                                  <w:rFonts w:ascii="Cambria Math" w:eastAsia="Batang" w:hAnsi="Cambria Math"/>
                                  <w:color w:val="000000"/>
                                  <w:szCs w:val="24"/>
                                </w:rPr>
                                <m:t>n</m:t>
                              </m:r>
                            </m:sub>
                          </m:sSub>
                        </m:num>
                        <m:den>
                          <m:r>
                            <w:rPr>
                              <w:rFonts w:ascii="Cambria Math" w:eastAsia="Batang" w:hint="eastAsia"/>
                              <w:color w:val="000000"/>
                              <w:szCs w:val="24"/>
                            </w:rPr>
                            <m:t>365</m:t>
                          </m:r>
                        </m:den>
                      </m:f>
                    </m:sup>
                  </m:sSup>
                </m:den>
              </m:f>
              <m:r>
                <w:rPr>
                  <w:rFonts w:ascii="Cambria Math" w:eastAsia="Batang" w:hint="eastAsia"/>
                  <w:color w:val="000000"/>
                  <w:szCs w:val="24"/>
                </w:rPr>
                <m:t xml:space="preserve">                    (1)</m:t>
              </m:r>
            </m:e>
          </m:nary>
        </m:oMath>
      </m:oMathPara>
    </w:p>
    <w:p w:rsidR="006507C1" w:rsidRDefault="006507C1" w:rsidP="00A179CA">
      <w:pPr>
        <w:pStyle w:val="10"/>
        <w:tabs>
          <w:tab w:val="left" w:pos="993"/>
        </w:tabs>
        <w:spacing w:before="120"/>
        <w:ind w:left="0"/>
        <w:jc w:val="both"/>
        <w:rPr>
          <w:rFonts w:eastAsia="Batang"/>
          <w:color w:val="000000"/>
          <w:szCs w:val="24"/>
        </w:rPr>
      </w:pPr>
      <w:r>
        <w:rPr>
          <w:rFonts w:eastAsia="Batang"/>
          <w:color w:val="000000"/>
          <w:szCs w:val="24"/>
        </w:rPr>
        <w:t>где:</w:t>
      </w:r>
    </w:p>
    <w:p w:rsidR="005F5B2B" w:rsidRPr="0073028D" w:rsidRDefault="00067340" w:rsidP="00A179CA">
      <w:pPr>
        <w:pStyle w:val="10"/>
        <w:tabs>
          <w:tab w:val="left" w:pos="993"/>
        </w:tabs>
        <w:spacing w:before="120"/>
        <w:ind w:left="0"/>
        <w:jc w:val="both"/>
        <w:rPr>
          <w:rFonts w:eastAsia="Batang"/>
          <w:color w:val="000000"/>
          <w:szCs w:val="24"/>
        </w:rPr>
      </w:pPr>
      <w:r w:rsidRPr="00067340">
        <w:rPr>
          <w:rFonts w:eastAsia="Batang"/>
          <w:color w:val="000000"/>
          <w:szCs w:val="24"/>
        </w:rPr>
        <w:t>PV – справедливая стоимость актива (обязательства);</w:t>
      </w:r>
    </w:p>
    <w:p w:rsidR="005F5B2B" w:rsidRPr="0073028D" w:rsidRDefault="00067340" w:rsidP="00A179CA">
      <w:pPr>
        <w:pStyle w:val="10"/>
        <w:tabs>
          <w:tab w:val="left" w:pos="993"/>
        </w:tabs>
        <w:spacing w:before="120"/>
        <w:ind w:left="0"/>
        <w:jc w:val="both"/>
        <w:rPr>
          <w:rFonts w:eastAsia="Batang"/>
          <w:color w:val="000000"/>
          <w:szCs w:val="24"/>
        </w:rPr>
      </w:pPr>
      <w:r w:rsidRPr="00067340">
        <w:rPr>
          <w:rFonts w:eastAsia="Batang"/>
          <w:color w:val="000000"/>
          <w:szCs w:val="24"/>
        </w:rPr>
        <w:t xml:space="preserve">N </w:t>
      </w:r>
      <w:r w:rsidR="00C41AC3" w:rsidRPr="00067340">
        <w:rPr>
          <w:rFonts w:eastAsia="Batang"/>
          <w:color w:val="000000"/>
          <w:szCs w:val="24"/>
        </w:rPr>
        <w:t>–</w:t>
      </w:r>
      <w:r w:rsidRPr="00067340">
        <w:rPr>
          <w:rFonts w:eastAsia="Batang"/>
          <w:color w:val="000000"/>
          <w:szCs w:val="24"/>
        </w:rPr>
        <w:t xml:space="preserve"> количество денежных потоков до даты погашения актива (обязательства), начиная </w:t>
      </w:r>
      <w:proofErr w:type="gramStart"/>
      <w:r w:rsidRPr="00067340">
        <w:rPr>
          <w:rFonts w:eastAsia="Batang"/>
          <w:color w:val="000000"/>
          <w:szCs w:val="24"/>
        </w:rPr>
        <w:t>с даты определения</w:t>
      </w:r>
      <w:proofErr w:type="gramEnd"/>
      <w:r w:rsidRPr="00067340">
        <w:rPr>
          <w:rFonts w:eastAsia="Batang"/>
          <w:color w:val="000000"/>
          <w:szCs w:val="24"/>
        </w:rPr>
        <w:t xml:space="preserve"> СЧА;</w:t>
      </w:r>
    </w:p>
    <w:p w:rsidR="005F5B2B" w:rsidRPr="0073028D" w:rsidRDefault="005F5B2B" w:rsidP="00A179CA">
      <w:pPr>
        <w:pStyle w:val="10"/>
        <w:tabs>
          <w:tab w:val="left" w:pos="993"/>
        </w:tabs>
        <w:spacing w:before="120"/>
        <w:ind w:left="0"/>
        <w:jc w:val="both"/>
        <w:rPr>
          <w:rFonts w:eastAsia="Batang"/>
          <w:color w:val="000000"/>
          <w:szCs w:val="24"/>
        </w:rPr>
      </w:pPr>
      <w:r w:rsidRPr="0073028D">
        <w:rPr>
          <w:rFonts w:eastAsia="Batang"/>
          <w:color w:val="000000"/>
          <w:szCs w:val="24"/>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75pt" o:ole="">
            <v:imagedata r:id="rId8" o:title=""/>
          </v:shape>
          <o:OLEObject Type="Embed" ProgID="Equation.3" ShapeID="_x0000_i1025" DrawAspect="Content" ObjectID="_1742996177" r:id="rId9"/>
        </w:object>
      </w:r>
      <w:r w:rsidR="00067340" w:rsidRPr="00067340">
        <w:rPr>
          <w:rFonts w:eastAsia="Batang"/>
          <w:color w:val="000000"/>
          <w:szCs w:val="24"/>
        </w:rPr>
        <w:t xml:space="preserve"> </w:t>
      </w:r>
      <w:r w:rsidR="00C41AC3" w:rsidRPr="00067340">
        <w:rPr>
          <w:rFonts w:eastAsia="Batang"/>
          <w:color w:val="000000"/>
          <w:szCs w:val="24"/>
        </w:rPr>
        <w:t>–</w:t>
      </w:r>
      <w:r w:rsidR="00067340" w:rsidRPr="00067340">
        <w:rPr>
          <w:rFonts w:eastAsia="Batang"/>
          <w:color w:val="000000"/>
          <w:szCs w:val="24"/>
        </w:rPr>
        <w:t xml:space="preserve"> сумма n-ого денежного потока (проценты и основная сумма); </w:t>
      </w:r>
    </w:p>
    <w:p w:rsidR="005F5B2B" w:rsidRPr="0073028D" w:rsidRDefault="00067340" w:rsidP="00A179CA">
      <w:pPr>
        <w:pStyle w:val="10"/>
        <w:tabs>
          <w:tab w:val="left" w:pos="993"/>
        </w:tabs>
        <w:spacing w:before="120"/>
        <w:ind w:left="0"/>
        <w:jc w:val="both"/>
        <w:rPr>
          <w:rFonts w:eastAsia="Batang"/>
          <w:color w:val="000000"/>
          <w:szCs w:val="24"/>
        </w:rPr>
      </w:pPr>
      <w:proofErr w:type="spellStart"/>
      <w:r w:rsidRPr="00067340">
        <w:rPr>
          <w:rFonts w:eastAsia="Batang"/>
          <w:color w:val="000000"/>
          <w:szCs w:val="24"/>
        </w:rPr>
        <w:t>n</w:t>
      </w:r>
      <w:proofErr w:type="spellEnd"/>
      <w:r w:rsidRPr="00067340">
        <w:rPr>
          <w:rFonts w:eastAsia="Batang"/>
          <w:color w:val="000000"/>
          <w:szCs w:val="24"/>
        </w:rPr>
        <w:t xml:space="preserve"> </w:t>
      </w:r>
      <w:r w:rsidR="00C41AC3" w:rsidRPr="00067340">
        <w:rPr>
          <w:rFonts w:eastAsia="Batang"/>
          <w:color w:val="000000"/>
          <w:szCs w:val="24"/>
        </w:rPr>
        <w:t>–</w:t>
      </w:r>
      <w:r w:rsidRPr="00067340">
        <w:rPr>
          <w:rFonts w:eastAsia="Batang"/>
          <w:color w:val="000000"/>
          <w:szCs w:val="24"/>
        </w:rPr>
        <w:t xml:space="preserve"> порядковый номер денежного потока, начиная </w:t>
      </w:r>
      <w:proofErr w:type="gramStart"/>
      <w:r w:rsidRPr="00067340">
        <w:rPr>
          <w:rFonts w:eastAsia="Batang"/>
          <w:color w:val="000000"/>
          <w:szCs w:val="24"/>
        </w:rPr>
        <w:t>с даты определения</w:t>
      </w:r>
      <w:proofErr w:type="gramEnd"/>
      <w:r w:rsidRPr="00067340">
        <w:rPr>
          <w:rFonts w:eastAsia="Batang"/>
          <w:color w:val="000000"/>
          <w:szCs w:val="24"/>
        </w:rPr>
        <w:t xml:space="preserve"> СЧА;</w:t>
      </w:r>
    </w:p>
    <w:p w:rsidR="005F5B2B" w:rsidRPr="0073028D" w:rsidRDefault="005F5B2B" w:rsidP="00A179CA">
      <w:pPr>
        <w:pStyle w:val="10"/>
        <w:tabs>
          <w:tab w:val="left" w:pos="993"/>
        </w:tabs>
        <w:spacing w:before="120"/>
        <w:ind w:left="0"/>
        <w:jc w:val="both"/>
        <w:rPr>
          <w:rFonts w:eastAsia="Batang"/>
          <w:color w:val="000000"/>
          <w:szCs w:val="24"/>
        </w:rPr>
      </w:pPr>
      <w:r w:rsidRPr="0073028D">
        <w:rPr>
          <w:rFonts w:eastAsia="Batang"/>
          <w:color w:val="000000"/>
          <w:szCs w:val="24"/>
        </w:rPr>
        <w:object w:dxaOrig="340" w:dyaOrig="360">
          <v:shape id="_x0000_i1026" type="#_x0000_t75" style="width:17.25pt;height:18.75pt" o:ole="">
            <v:imagedata r:id="rId10" o:title=""/>
          </v:shape>
          <o:OLEObject Type="Embed" ProgID="Equation.3" ShapeID="_x0000_i1026" DrawAspect="Content" ObjectID="_1742996178" r:id="rId11"/>
        </w:object>
      </w:r>
      <w:r w:rsidR="00067340" w:rsidRPr="00067340">
        <w:rPr>
          <w:rFonts w:eastAsia="Batang"/>
          <w:color w:val="000000"/>
          <w:szCs w:val="24"/>
        </w:rPr>
        <w:t xml:space="preserve"> </w:t>
      </w:r>
      <w:r w:rsidR="00C41AC3" w:rsidRPr="00067340">
        <w:rPr>
          <w:rFonts w:eastAsia="Batang"/>
          <w:color w:val="000000"/>
          <w:szCs w:val="24"/>
        </w:rPr>
        <w:t>–</w:t>
      </w:r>
      <w:r w:rsidR="00067340" w:rsidRPr="00067340">
        <w:rPr>
          <w:rFonts w:eastAsia="Batang"/>
          <w:color w:val="000000"/>
          <w:szCs w:val="24"/>
        </w:rPr>
        <w:t xml:space="preserve"> количество дней от даты определения СЧА до даты n-ого денежного потока;</w:t>
      </w:r>
    </w:p>
    <w:p w:rsidR="005F5B2B" w:rsidRPr="0073028D" w:rsidRDefault="00067340" w:rsidP="004224FC">
      <w:pPr>
        <w:pStyle w:val="10"/>
        <w:tabs>
          <w:tab w:val="left" w:pos="993"/>
        </w:tabs>
        <w:spacing w:before="120" w:line="276" w:lineRule="auto"/>
        <w:ind w:left="0"/>
        <w:jc w:val="both"/>
        <w:rPr>
          <w:rFonts w:eastAsia="Batang"/>
          <w:color w:val="000000"/>
          <w:szCs w:val="24"/>
        </w:rPr>
      </w:pPr>
      <w:proofErr w:type="spellStart"/>
      <w:r w:rsidRPr="00067340">
        <w:rPr>
          <w:rFonts w:eastAsia="Batang"/>
          <w:color w:val="000000"/>
          <w:szCs w:val="24"/>
        </w:rPr>
        <w:t>r</w:t>
      </w:r>
      <w:proofErr w:type="spellEnd"/>
      <w:r w:rsidRPr="00067340">
        <w:rPr>
          <w:rFonts w:eastAsia="Batang"/>
          <w:color w:val="000000"/>
          <w:szCs w:val="24"/>
        </w:rPr>
        <w:t xml:space="preserve"> </w:t>
      </w:r>
      <w:r w:rsidR="00C41AC3" w:rsidRPr="00067340">
        <w:rPr>
          <w:rFonts w:eastAsia="Batang"/>
          <w:color w:val="000000"/>
          <w:szCs w:val="24"/>
        </w:rPr>
        <w:t>–</w:t>
      </w:r>
      <w:r w:rsidR="00C41AC3">
        <w:rPr>
          <w:rFonts w:eastAsia="Batang"/>
          <w:color w:val="000000"/>
          <w:szCs w:val="24"/>
        </w:rPr>
        <w:t xml:space="preserve"> ставка дисконтирования </w:t>
      </w:r>
      <w:r w:rsidRPr="00067340">
        <w:rPr>
          <w:rFonts w:eastAsia="Batang"/>
          <w:color w:val="000000"/>
          <w:szCs w:val="24"/>
        </w:rPr>
        <w:t>в</w:t>
      </w:r>
      <w:r w:rsidR="00C41AC3">
        <w:rPr>
          <w:rFonts w:eastAsia="Batang"/>
          <w:color w:val="000000"/>
          <w:szCs w:val="24"/>
        </w:rPr>
        <w:t xml:space="preserve"> </w:t>
      </w:r>
      <w:r w:rsidRPr="00067340">
        <w:rPr>
          <w:rFonts w:eastAsia="Batang"/>
          <w:color w:val="000000"/>
          <w:szCs w:val="24"/>
        </w:rPr>
        <w:t>процентах</w:t>
      </w:r>
      <w:r w:rsidR="00C41AC3">
        <w:rPr>
          <w:rFonts w:eastAsia="Batang"/>
          <w:color w:val="000000"/>
          <w:szCs w:val="24"/>
        </w:rPr>
        <w:t xml:space="preserve"> </w:t>
      </w:r>
      <w:r w:rsidRPr="00067340">
        <w:rPr>
          <w:rFonts w:eastAsia="Batang"/>
          <w:color w:val="000000"/>
          <w:szCs w:val="24"/>
        </w:rPr>
        <w:t>годовых, определенная в соответствии с Правилами</w:t>
      </w:r>
      <w:r w:rsidR="00832211">
        <w:rPr>
          <w:rFonts w:eastAsia="Batang"/>
          <w:color w:val="000000"/>
          <w:szCs w:val="24"/>
        </w:rPr>
        <w:t xml:space="preserve"> определения стоимости чистых активов (далее – Правила определения СЧА).</w:t>
      </w:r>
    </w:p>
    <w:p w:rsidR="005F5B2B" w:rsidRPr="0073028D" w:rsidRDefault="00067340" w:rsidP="004224FC">
      <w:pPr>
        <w:pStyle w:val="10"/>
        <w:tabs>
          <w:tab w:val="left" w:pos="993"/>
        </w:tabs>
        <w:spacing w:before="120" w:line="276" w:lineRule="auto"/>
        <w:ind w:left="0"/>
        <w:jc w:val="both"/>
        <w:rPr>
          <w:rFonts w:eastAsia="Batang"/>
          <w:color w:val="000000"/>
          <w:szCs w:val="24"/>
        </w:rPr>
      </w:pPr>
      <w:r w:rsidRPr="00067340">
        <w:rPr>
          <w:rFonts w:eastAsia="Batang"/>
          <w:color w:val="000000"/>
          <w:szCs w:val="24"/>
        </w:rPr>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rsidR="0031147C" w:rsidRPr="0073028D" w:rsidRDefault="00067340" w:rsidP="004224FC">
      <w:pPr>
        <w:pStyle w:val="10"/>
        <w:tabs>
          <w:tab w:val="left" w:pos="0"/>
        </w:tabs>
        <w:spacing w:before="120" w:line="276" w:lineRule="auto"/>
        <w:ind w:left="0"/>
        <w:jc w:val="both"/>
        <w:rPr>
          <w:rFonts w:eastAsia="Batang"/>
          <w:sz w:val="20"/>
        </w:rPr>
      </w:pPr>
      <w:r w:rsidRPr="00067340">
        <w:rPr>
          <w:rFonts w:eastAsia="Batang"/>
          <w:color w:val="000000"/>
          <w:szCs w:val="24"/>
        </w:rPr>
        <w:t xml:space="preserve">График денежных потоков корректируется в случае: </w:t>
      </w:r>
    </w:p>
    <w:p w:rsidR="00DD7317" w:rsidRPr="0073028D" w:rsidRDefault="00067340" w:rsidP="004224FC">
      <w:pPr>
        <w:pStyle w:val="10"/>
        <w:numPr>
          <w:ilvl w:val="0"/>
          <w:numId w:val="17"/>
        </w:numPr>
        <w:tabs>
          <w:tab w:val="left" w:pos="993"/>
        </w:tabs>
        <w:spacing w:before="120" w:line="276" w:lineRule="auto"/>
        <w:ind w:left="284"/>
        <w:jc w:val="both"/>
        <w:rPr>
          <w:rFonts w:eastAsia="Batang"/>
          <w:color w:val="000000"/>
          <w:szCs w:val="24"/>
        </w:rPr>
      </w:pPr>
      <w:r w:rsidRPr="00067340">
        <w:rPr>
          <w:rFonts w:eastAsia="Batang"/>
          <w:color w:val="000000"/>
          <w:szCs w:val="24"/>
        </w:rPr>
        <w:t>внесения изменений в договор (в т.ч. в части изменения ставки по договору, срока действия договора, периодичности или сроков выплаты процентных доходов);</w:t>
      </w:r>
    </w:p>
    <w:p w:rsidR="00DD7317" w:rsidRPr="0073028D" w:rsidRDefault="00067340" w:rsidP="004224FC">
      <w:pPr>
        <w:pStyle w:val="10"/>
        <w:numPr>
          <w:ilvl w:val="0"/>
          <w:numId w:val="17"/>
        </w:numPr>
        <w:tabs>
          <w:tab w:val="left" w:pos="993"/>
        </w:tabs>
        <w:spacing w:before="120" w:line="276" w:lineRule="auto"/>
        <w:ind w:left="284"/>
        <w:jc w:val="both"/>
        <w:rPr>
          <w:rFonts w:eastAsia="Batang"/>
          <w:color w:val="000000"/>
          <w:szCs w:val="24"/>
        </w:rPr>
      </w:pPr>
      <w:r w:rsidRPr="00067340">
        <w:rPr>
          <w:rFonts w:eastAsia="Batang"/>
          <w:color w:val="000000"/>
          <w:szCs w:val="24"/>
        </w:rPr>
        <w:t>изменения суммы основного долга (пополнения, частичного погашения, если оно не было учтено графиком).</w:t>
      </w:r>
    </w:p>
    <w:p w:rsidR="006A515A" w:rsidRPr="0073028D" w:rsidRDefault="00067340" w:rsidP="004224FC">
      <w:pPr>
        <w:pStyle w:val="10"/>
        <w:tabs>
          <w:tab w:val="left" w:pos="993"/>
        </w:tabs>
        <w:spacing w:before="120" w:line="276" w:lineRule="auto"/>
        <w:ind w:left="0" w:firstLine="567"/>
        <w:jc w:val="both"/>
        <w:rPr>
          <w:rFonts w:eastAsia="Batang"/>
          <w:color w:val="000000"/>
          <w:szCs w:val="24"/>
        </w:rPr>
      </w:pPr>
      <w:r w:rsidRPr="00067340">
        <w:rPr>
          <w:rFonts w:eastAsia="Batang"/>
          <w:color w:val="000000"/>
          <w:szCs w:val="24"/>
        </w:rPr>
        <w:t>Для учета в справедливой стоимости обесценения происходит корректировка величины ожидаемых денежных потоков (</w:t>
      </w:r>
      <m:oMath>
        <m:sSub>
          <m:sSubPr>
            <m:ctrlPr>
              <w:rPr>
                <w:rFonts w:ascii="Cambria Math" w:eastAsia="Batang" w:hAnsi="Cambria Math"/>
                <w:i/>
                <w:color w:val="000000"/>
                <w:szCs w:val="24"/>
              </w:rPr>
            </m:ctrlPr>
          </m:sSubPr>
          <m:e>
            <m:r>
              <w:rPr>
                <w:rFonts w:ascii="Cambria Math" w:eastAsia="Batang" w:hAnsi="Cambria Math"/>
                <w:color w:val="000000"/>
                <w:szCs w:val="24"/>
              </w:rPr>
              <m:t>P</m:t>
            </m:r>
          </m:e>
          <m:sub>
            <m:r>
              <w:rPr>
                <w:rFonts w:ascii="Cambria Math" w:eastAsia="Batang" w:hAnsi="Cambria Math"/>
                <w:color w:val="000000"/>
                <w:szCs w:val="24"/>
              </w:rPr>
              <m:t>n</m:t>
            </m:r>
          </m:sub>
        </m:sSub>
      </m:oMath>
      <w:r w:rsidRPr="00067340">
        <w:rPr>
          <w:rFonts w:eastAsia="Batang"/>
          <w:color w:val="000000"/>
          <w:szCs w:val="24"/>
        </w:rPr>
        <w:t xml:space="preserve">) в соответствии с Приложением 5 к настоящему Стандарту. Порядок корректировки устанавливается Правилами определения СЧА. </w:t>
      </w:r>
    </w:p>
    <w:p w:rsidR="005F5B2B" w:rsidRDefault="005F5B2B" w:rsidP="007A1724">
      <w:pPr>
        <w:pStyle w:val="10"/>
        <w:tabs>
          <w:tab w:val="left" w:pos="993"/>
        </w:tabs>
        <w:spacing w:before="120" w:line="276" w:lineRule="auto"/>
        <w:ind w:left="0"/>
        <w:jc w:val="both"/>
        <w:rPr>
          <w:rFonts w:eastAsia="Batang"/>
          <w:color w:val="000000"/>
          <w:szCs w:val="24"/>
        </w:rPr>
      </w:pPr>
    </w:p>
    <w:p w:rsidR="00FE32ED" w:rsidRPr="0073028D" w:rsidRDefault="00FE32ED" w:rsidP="007A1724">
      <w:pPr>
        <w:pStyle w:val="10"/>
        <w:tabs>
          <w:tab w:val="left" w:pos="993"/>
        </w:tabs>
        <w:spacing w:before="120" w:line="276" w:lineRule="auto"/>
        <w:ind w:left="0"/>
        <w:jc w:val="both"/>
        <w:rPr>
          <w:rFonts w:eastAsia="Batang"/>
          <w:color w:val="000000"/>
          <w:szCs w:val="24"/>
        </w:rPr>
      </w:pPr>
    </w:p>
    <w:p w:rsidR="00EF12FB" w:rsidRPr="0073028D" w:rsidRDefault="00067340" w:rsidP="004224FC">
      <w:pPr>
        <w:pStyle w:val="10"/>
        <w:numPr>
          <w:ilvl w:val="0"/>
          <w:numId w:val="13"/>
        </w:numPr>
        <w:spacing w:before="120" w:line="276" w:lineRule="auto"/>
        <w:ind w:left="0" w:firstLine="284"/>
        <w:jc w:val="center"/>
        <w:rPr>
          <w:rFonts w:eastAsia="Batang"/>
          <w:b/>
          <w:color w:val="000000"/>
          <w:szCs w:val="24"/>
        </w:rPr>
      </w:pPr>
      <w:r w:rsidRPr="00067340">
        <w:rPr>
          <w:rFonts w:eastAsia="Batang"/>
          <w:b/>
          <w:color w:val="000000"/>
          <w:szCs w:val="24"/>
        </w:rPr>
        <w:lastRenderedPageBreak/>
        <w:t xml:space="preserve">Порядок определения ставки дисконтирования для депозитов </w:t>
      </w:r>
      <w:r w:rsidRPr="00067340">
        <w:rPr>
          <w:rFonts w:eastAsia="Batang"/>
          <w:color w:val="000000"/>
          <w:szCs w:val="24"/>
        </w:rPr>
        <w:t>(применимо для случаев, когда в качестве рыночной ставки используется средневзвешенная ставка).</w:t>
      </w:r>
    </w:p>
    <w:p w:rsidR="00CC54CB" w:rsidRPr="0073028D" w:rsidRDefault="00067340" w:rsidP="004224FC">
      <w:pPr>
        <w:pStyle w:val="a4"/>
        <w:ind w:left="0" w:firstLine="426"/>
        <w:jc w:val="both"/>
        <w:rPr>
          <w:rFonts w:ascii="Times New Roman" w:hAnsi="Times New Roman"/>
          <w:sz w:val="24"/>
          <w:szCs w:val="24"/>
        </w:rPr>
      </w:pPr>
      <w:r>
        <w:rPr>
          <w:rFonts w:ascii="Times New Roman" w:hAnsi="Times New Roman"/>
          <w:sz w:val="24"/>
          <w:szCs w:val="24"/>
        </w:rPr>
        <w:t>Средневзвешенн</w:t>
      </w:r>
      <w:r w:rsidR="0027519A">
        <w:rPr>
          <w:rFonts w:ascii="Times New Roman" w:hAnsi="Times New Roman"/>
          <w:sz w:val="24"/>
          <w:szCs w:val="24"/>
        </w:rPr>
        <w:t>ая</w:t>
      </w:r>
      <w:r>
        <w:rPr>
          <w:rFonts w:ascii="Times New Roman" w:hAnsi="Times New Roman"/>
          <w:sz w:val="24"/>
          <w:szCs w:val="24"/>
        </w:rPr>
        <w:t xml:space="preserve"> процентн</w:t>
      </w:r>
      <w:r w:rsidR="0027519A">
        <w:rPr>
          <w:rFonts w:ascii="Times New Roman" w:hAnsi="Times New Roman"/>
          <w:sz w:val="24"/>
          <w:szCs w:val="24"/>
        </w:rPr>
        <w:t>ая</w:t>
      </w:r>
      <w:r>
        <w:rPr>
          <w:rFonts w:ascii="Times New Roman" w:hAnsi="Times New Roman"/>
          <w:sz w:val="24"/>
          <w:szCs w:val="24"/>
        </w:rPr>
        <w:t xml:space="preserve"> ставк</w:t>
      </w:r>
      <w:r w:rsidR="0027519A">
        <w:rPr>
          <w:rFonts w:ascii="Times New Roman" w:hAnsi="Times New Roman"/>
          <w:sz w:val="24"/>
          <w:szCs w:val="24"/>
        </w:rPr>
        <w:t>а</w:t>
      </w:r>
      <w:r>
        <w:rPr>
          <w:rFonts w:ascii="Times New Roman" w:hAnsi="Times New Roman"/>
          <w:sz w:val="24"/>
          <w:szCs w:val="24"/>
        </w:rPr>
        <w:t xml:space="preserve"> </w:t>
      </w:r>
      <w:r w:rsidR="00C41AC3" w:rsidRPr="00067340">
        <w:rPr>
          <w:rFonts w:eastAsia="Batang"/>
          <w:color w:val="000000"/>
          <w:szCs w:val="24"/>
        </w:rPr>
        <w:t>–</w:t>
      </w:r>
      <w:r>
        <w:rPr>
          <w:rFonts w:ascii="Times New Roman" w:hAnsi="Times New Roman"/>
          <w:sz w:val="24"/>
          <w:szCs w:val="24"/>
        </w:rPr>
        <w:t xml:space="preserve"> средневзвешенн</w:t>
      </w:r>
      <w:r w:rsidR="0027519A">
        <w:rPr>
          <w:rFonts w:ascii="Times New Roman" w:hAnsi="Times New Roman"/>
          <w:sz w:val="24"/>
          <w:szCs w:val="24"/>
        </w:rPr>
        <w:t>ая</w:t>
      </w:r>
      <w:r>
        <w:rPr>
          <w:rFonts w:ascii="Times New Roman" w:hAnsi="Times New Roman"/>
          <w:sz w:val="24"/>
          <w:szCs w:val="24"/>
        </w:rPr>
        <w:t xml:space="preserve"> процентная ставка по привлеченным кредитными организациями вкладам (депозитам) в рублях и иностранной </w:t>
      </w:r>
      <w:r w:rsidR="00ED1710">
        <w:rPr>
          <w:rFonts w:ascii="Times New Roman" w:hAnsi="Times New Roman"/>
          <w:sz w:val="24"/>
          <w:szCs w:val="24"/>
        </w:rPr>
        <w:t>валюте</w:t>
      </w:r>
      <w:r>
        <w:rPr>
          <w:rFonts w:ascii="Times New Roman" w:hAnsi="Times New Roman"/>
          <w:sz w:val="24"/>
          <w:szCs w:val="24"/>
        </w:rPr>
        <w:t xml:space="preserve"> в целом по Российской Федерации, раскрываем</w:t>
      </w:r>
      <w:r w:rsidR="0027519A">
        <w:rPr>
          <w:rFonts w:ascii="Times New Roman" w:hAnsi="Times New Roman"/>
          <w:sz w:val="24"/>
          <w:szCs w:val="24"/>
        </w:rPr>
        <w:t xml:space="preserve">ая </w:t>
      </w:r>
      <w:r>
        <w:rPr>
          <w:rFonts w:ascii="Times New Roman" w:hAnsi="Times New Roman"/>
          <w:sz w:val="24"/>
          <w:szCs w:val="24"/>
        </w:rPr>
        <w:t xml:space="preserve">на </w:t>
      </w:r>
      <w:r w:rsidR="0027519A">
        <w:rPr>
          <w:rFonts w:ascii="Times New Roman" w:hAnsi="Times New Roman"/>
          <w:sz w:val="24"/>
          <w:szCs w:val="24"/>
        </w:rPr>
        <w:t>официальном сайте Банка России.</w:t>
      </w:r>
    </w:p>
    <w:p w:rsidR="00CC54CB" w:rsidRPr="0073028D" w:rsidRDefault="00067340" w:rsidP="004224FC">
      <w:pPr>
        <w:pStyle w:val="a4"/>
        <w:ind w:left="0" w:firstLine="426"/>
        <w:jc w:val="both"/>
        <w:rPr>
          <w:rFonts w:ascii="Times New Roman" w:hAnsi="Times New Roman"/>
          <w:sz w:val="24"/>
          <w:szCs w:val="24"/>
        </w:rPr>
      </w:pPr>
      <w:r>
        <w:rPr>
          <w:rFonts w:ascii="Times New Roman" w:hAnsi="Times New Roman"/>
          <w:sz w:val="24"/>
          <w:szCs w:val="24"/>
        </w:rPr>
        <w:t>Средневзвешенные ставки, установленные для вкладов (депозитов) нефинансовых организаций,  могут корректироваться пропорционально статистическому превышению фактических ставок, предоставляемых управляющей компанией Д</w:t>
      </w:r>
      <w:r w:rsidR="00C41AC3">
        <w:rPr>
          <w:rFonts w:ascii="Times New Roman" w:hAnsi="Times New Roman"/>
          <w:sz w:val="24"/>
          <w:szCs w:val="24"/>
        </w:rPr>
        <w:t>.</w:t>
      </w:r>
      <w:r>
        <w:rPr>
          <w:rFonts w:ascii="Times New Roman" w:hAnsi="Times New Roman"/>
          <w:sz w:val="24"/>
          <w:szCs w:val="24"/>
        </w:rPr>
        <w:t>У. ПИФ как финансовой организац</w:t>
      </w:r>
      <w:r w:rsidRPr="0027519A">
        <w:rPr>
          <w:rFonts w:ascii="Times New Roman" w:hAnsi="Times New Roman"/>
          <w:sz w:val="24"/>
          <w:szCs w:val="24"/>
        </w:rPr>
        <w:t>ии</w:t>
      </w:r>
      <w:r w:rsidR="0027519A">
        <w:rPr>
          <w:rFonts w:ascii="Times New Roman" w:hAnsi="Times New Roman"/>
          <w:sz w:val="24"/>
          <w:szCs w:val="24"/>
        </w:rPr>
        <w:t>.</w:t>
      </w:r>
    </w:p>
    <w:p w:rsidR="005F5B2B" w:rsidRPr="0073028D" w:rsidRDefault="00ED1710" w:rsidP="004224FC">
      <w:pPr>
        <w:pStyle w:val="10"/>
        <w:tabs>
          <w:tab w:val="left" w:pos="993"/>
        </w:tabs>
        <w:spacing w:before="120" w:line="276" w:lineRule="auto"/>
        <w:ind w:left="0"/>
        <w:jc w:val="both"/>
        <w:rPr>
          <w:rFonts w:eastAsia="Batang"/>
          <w:color w:val="000000"/>
          <w:szCs w:val="24"/>
        </w:rPr>
      </w:pPr>
      <w:r>
        <w:rPr>
          <w:rFonts w:eastAsia="Batang"/>
          <w:color w:val="000000"/>
          <w:szCs w:val="24"/>
        </w:rPr>
        <w:t>Ставка дисконтирования равна</w:t>
      </w:r>
      <w:r w:rsidR="00067340" w:rsidRPr="00067340">
        <w:rPr>
          <w:rFonts w:eastAsia="Batang"/>
          <w:color w:val="000000"/>
          <w:szCs w:val="24"/>
        </w:rPr>
        <w:t xml:space="preserve"> (определяется в Правилах определения СЧА):</w:t>
      </w:r>
    </w:p>
    <w:p w:rsidR="00345118" w:rsidRPr="0073028D" w:rsidRDefault="00067340" w:rsidP="004224FC">
      <w:pPr>
        <w:pStyle w:val="10"/>
        <w:numPr>
          <w:ilvl w:val="0"/>
          <w:numId w:val="17"/>
        </w:numPr>
        <w:tabs>
          <w:tab w:val="left" w:pos="993"/>
        </w:tabs>
        <w:spacing w:before="120" w:line="276" w:lineRule="auto"/>
        <w:ind w:left="284"/>
        <w:jc w:val="both"/>
        <w:rPr>
          <w:rFonts w:eastAsia="Batang"/>
          <w:color w:val="000000"/>
          <w:szCs w:val="24"/>
        </w:rPr>
      </w:pPr>
      <w:r>
        <w:rPr>
          <w:rFonts w:eastAsia="Batang"/>
          <w:color w:val="000000"/>
          <w:szCs w:val="24"/>
        </w:rPr>
        <w:t xml:space="preserve">ставке, предусмотренной договором в течение максимального срока, если ее значение находится в пределах диапазона </w:t>
      </w:r>
      <w:r w:rsidRPr="00067340">
        <w:rPr>
          <w:rFonts w:eastAsia="Batang"/>
          <w:color w:val="000000"/>
          <w:szCs w:val="24"/>
        </w:rPr>
        <w:t>колебаний</w:t>
      </w:r>
      <w:r>
        <w:rPr>
          <w:rFonts w:eastAsia="Batang"/>
          <w:color w:val="000000"/>
          <w:szCs w:val="24"/>
        </w:rPr>
        <w:t xml:space="preserve"> рыночной ставки за _____ месяцев от даты ее определения. </w:t>
      </w:r>
      <w:r w:rsidRPr="00067340">
        <w:rPr>
          <w:rFonts w:eastAsia="Batang"/>
          <w:color w:val="000000"/>
          <w:szCs w:val="24"/>
        </w:rPr>
        <w:t>Допускается применять следующие подходы при определении диапазона рыночных процентных ставок:</w:t>
      </w:r>
    </w:p>
    <w:p w:rsidR="00EF12FB" w:rsidRPr="0073028D" w:rsidRDefault="00067340" w:rsidP="004224FC">
      <w:pPr>
        <w:numPr>
          <w:ilvl w:val="1"/>
          <w:numId w:val="1"/>
        </w:numPr>
        <w:spacing w:after="0"/>
        <w:contextualSpacing/>
        <w:jc w:val="both"/>
        <w:rPr>
          <w:rFonts w:ascii="Times New Roman" w:eastAsia="Batang" w:hAnsi="Times New Roman"/>
          <w:color w:val="000000"/>
          <w:sz w:val="24"/>
          <w:szCs w:val="24"/>
          <w:lang w:eastAsia="ru-RU"/>
        </w:rPr>
      </w:pPr>
      <w:r w:rsidRPr="00067340">
        <w:rPr>
          <w:rFonts w:ascii="Times New Roman" w:eastAsia="Batang" w:hAnsi="Times New Roman"/>
          <w:color w:val="000000"/>
          <w:sz w:val="24"/>
          <w:szCs w:val="24"/>
          <w:lang w:eastAsia="ru-RU"/>
        </w:rPr>
        <w:t>определять диапазон рыночных процентных ставок на основе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раскрываемых на официальном сайте Банка России;</w:t>
      </w:r>
    </w:p>
    <w:p w:rsidR="00EF12FB" w:rsidRPr="0073028D" w:rsidRDefault="00067340" w:rsidP="004224FC">
      <w:pPr>
        <w:numPr>
          <w:ilvl w:val="1"/>
          <w:numId w:val="1"/>
        </w:numPr>
        <w:spacing w:after="0"/>
        <w:contextualSpacing/>
        <w:jc w:val="both"/>
        <w:rPr>
          <w:rFonts w:ascii="Times New Roman" w:eastAsia="Batang" w:hAnsi="Times New Roman"/>
          <w:color w:val="000000"/>
          <w:sz w:val="24"/>
          <w:szCs w:val="24"/>
          <w:lang w:eastAsia="ru-RU"/>
        </w:rPr>
      </w:pPr>
      <w:r w:rsidRPr="00067340">
        <w:rPr>
          <w:rFonts w:ascii="Times New Roman" w:eastAsia="Batang" w:hAnsi="Times New Roman"/>
          <w:color w:val="000000"/>
          <w:sz w:val="24"/>
          <w:szCs w:val="24"/>
          <w:lang w:eastAsia="ru-RU"/>
        </w:rPr>
        <w:t>определять диапазон рыночных процентных ставок на основе номинальной безрисковой ставки доходности (к примеру, ставки КБД в точке, соответствующей сроку до погашения депозита, рассчитанному от даты расчета СЧА) или иных ставок и минимального/максимального значений из диапазона кредитных спредов индексов соответствующего кредитного качества (к примеру, индексов, рассчитываемых ПАО Московская биржа);</w:t>
      </w:r>
    </w:p>
    <w:p w:rsidR="00EF12FB" w:rsidRPr="0073028D" w:rsidRDefault="00067340" w:rsidP="004224FC">
      <w:pPr>
        <w:numPr>
          <w:ilvl w:val="1"/>
          <w:numId w:val="1"/>
        </w:numPr>
        <w:spacing w:after="0"/>
        <w:contextualSpacing/>
        <w:jc w:val="both"/>
        <w:rPr>
          <w:rFonts w:ascii="Times New Roman" w:eastAsia="Batang" w:hAnsi="Times New Roman"/>
          <w:color w:val="000000"/>
          <w:sz w:val="24"/>
          <w:szCs w:val="24"/>
          <w:lang w:eastAsia="ru-RU"/>
        </w:rPr>
      </w:pPr>
      <w:r w:rsidRPr="00067340">
        <w:rPr>
          <w:rFonts w:ascii="Times New Roman" w:eastAsia="Batang" w:hAnsi="Times New Roman"/>
          <w:color w:val="000000"/>
          <w:sz w:val="24"/>
          <w:szCs w:val="24"/>
          <w:lang w:eastAsia="ru-RU"/>
        </w:rPr>
        <w:t>иное по усмотрению фонда (порядок расчета диапазона определяется в Правилах определения СЧА);</w:t>
      </w:r>
    </w:p>
    <w:p w:rsidR="00266149" w:rsidRPr="0073028D" w:rsidRDefault="00067340" w:rsidP="004224FC">
      <w:pPr>
        <w:pStyle w:val="10"/>
        <w:numPr>
          <w:ilvl w:val="0"/>
          <w:numId w:val="19"/>
        </w:numPr>
        <w:tabs>
          <w:tab w:val="left" w:pos="993"/>
        </w:tabs>
        <w:spacing w:before="120" w:line="276" w:lineRule="auto"/>
        <w:jc w:val="both"/>
        <w:rPr>
          <w:rFonts w:eastAsia="Batang"/>
          <w:color w:val="000000"/>
          <w:szCs w:val="24"/>
        </w:rPr>
      </w:pPr>
      <w:r w:rsidRPr="00067340">
        <w:rPr>
          <w:rFonts w:eastAsia="Batang"/>
          <w:color w:val="000000"/>
          <w:szCs w:val="24"/>
        </w:rPr>
        <w:t>рыночной ставке (если ставка по договору выходит за границы диапазона рыночных ставок);</w:t>
      </w:r>
    </w:p>
    <w:p w:rsidR="00266149" w:rsidRPr="00B108E4" w:rsidRDefault="00067340" w:rsidP="004224FC">
      <w:pPr>
        <w:pStyle w:val="10"/>
        <w:numPr>
          <w:ilvl w:val="0"/>
          <w:numId w:val="19"/>
        </w:numPr>
        <w:tabs>
          <w:tab w:val="left" w:pos="993"/>
        </w:tabs>
        <w:spacing w:before="120" w:line="276" w:lineRule="auto"/>
        <w:jc w:val="both"/>
        <w:rPr>
          <w:rFonts w:eastAsia="Batang"/>
          <w:color w:val="000000"/>
          <w:szCs w:val="24"/>
        </w:rPr>
      </w:pPr>
      <w:r>
        <w:rPr>
          <w:rFonts w:eastAsia="Batang"/>
          <w:color w:val="000000"/>
          <w:szCs w:val="24"/>
        </w:rPr>
        <w:t>рыночной ставке на дату ее определения, если ставка по договору не установлена</w:t>
      </w:r>
      <w:r w:rsidRPr="00B108E4">
        <w:rPr>
          <w:rFonts w:eastAsia="Batang"/>
          <w:color w:val="000000"/>
          <w:szCs w:val="24"/>
        </w:rPr>
        <w:t>.</w:t>
      </w:r>
    </w:p>
    <w:p w:rsidR="00B20699" w:rsidRPr="0073028D" w:rsidRDefault="00B20699" w:rsidP="004224FC">
      <w:pPr>
        <w:tabs>
          <w:tab w:val="left" w:pos="567"/>
        </w:tabs>
        <w:spacing w:after="0"/>
        <w:ind w:left="426"/>
        <w:contextualSpacing/>
        <w:jc w:val="both"/>
        <w:rPr>
          <w:rFonts w:ascii="Times New Roman" w:eastAsia="Batang" w:hAnsi="Times New Roman"/>
          <w:color w:val="000000"/>
          <w:sz w:val="24"/>
          <w:szCs w:val="24"/>
          <w:lang w:eastAsia="ru-RU"/>
        </w:rPr>
      </w:pPr>
    </w:p>
    <w:p w:rsidR="0031147C" w:rsidRPr="004224FC" w:rsidRDefault="00067340" w:rsidP="004224FC">
      <w:pPr>
        <w:pStyle w:val="a4"/>
        <w:ind w:left="0" w:firstLine="426"/>
        <w:jc w:val="both"/>
        <w:rPr>
          <w:rFonts w:ascii="Times New Roman" w:hAnsi="Times New Roman"/>
          <w:sz w:val="24"/>
          <w:szCs w:val="24"/>
        </w:rPr>
      </w:pPr>
      <w:r w:rsidRPr="004224FC">
        <w:rPr>
          <w:rFonts w:ascii="Times New Roman" w:hAnsi="Times New Roman"/>
          <w:sz w:val="24"/>
          <w:szCs w:val="24"/>
        </w:rPr>
        <w:t>Для случаев, когда в качестве рыночной ставки используются не средневзвешенные  ставки, порядок определения ставки дисконтирования устанавливается в Правилах определения СЧА дополнительно по согласованию со специализированным депозитарием.</w:t>
      </w:r>
    </w:p>
    <w:p w:rsidR="0031147C" w:rsidRPr="0073028D" w:rsidRDefault="00067340" w:rsidP="004224FC">
      <w:pPr>
        <w:spacing w:after="0"/>
        <w:ind w:firstLine="360"/>
        <w:contextualSpacing/>
        <w:jc w:val="both"/>
        <w:rPr>
          <w:rFonts w:ascii="Times New Roman" w:eastAsia="Batang" w:hAnsi="Times New Roman"/>
          <w:color w:val="000000"/>
          <w:szCs w:val="24"/>
        </w:rPr>
      </w:pPr>
      <w:r>
        <w:rPr>
          <w:rFonts w:ascii="Times New Roman" w:eastAsia="Batang" w:hAnsi="Times New Roman"/>
          <w:color w:val="000000"/>
          <w:sz w:val="24"/>
          <w:szCs w:val="24"/>
          <w:lang w:eastAsia="ru-RU"/>
        </w:rPr>
        <w:t>Ставка дисконтирования определяется и пересматривается по состоянию на каждую дату определения СЧА.</w:t>
      </w:r>
    </w:p>
    <w:p w:rsidR="0031147C" w:rsidRDefault="0031147C" w:rsidP="004224FC">
      <w:pPr>
        <w:pStyle w:val="10"/>
        <w:tabs>
          <w:tab w:val="left" w:pos="993"/>
        </w:tabs>
        <w:spacing w:before="120" w:line="276" w:lineRule="auto"/>
        <w:ind w:left="0" w:firstLine="567"/>
        <w:jc w:val="both"/>
        <w:rPr>
          <w:rFonts w:eastAsia="Batang"/>
          <w:b/>
          <w:color w:val="000000"/>
          <w:szCs w:val="24"/>
        </w:rPr>
      </w:pPr>
    </w:p>
    <w:p w:rsidR="00FE32ED" w:rsidRDefault="00FE32ED" w:rsidP="004224FC">
      <w:pPr>
        <w:pStyle w:val="10"/>
        <w:tabs>
          <w:tab w:val="left" w:pos="993"/>
        </w:tabs>
        <w:spacing w:before="120" w:line="276" w:lineRule="auto"/>
        <w:ind w:left="0" w:firstLine="567"/>
        <w:jc w:val="both"/>
        <w:rPr>
          <w:rFonts w:eastAsia="Batang"/>
          <w:b/>
          <w:color w:val="000000"/>
          <w:szCs w:val="24"/>
        </w:rPr>
      </w:pPr>
    </w:p>
    <w:p w:rsidR="00FE32ED" w:rsidRPr="0073028D" w:rsidRDefault="00FE32ED" w:rsidP="004224FC">
      <w:pPr>
        <w:pStyle w:val="10"/>
        <w:tabs>
          <w:tab w:val="left" w:pos="993"/>
        </w:tabs>
        <w:spacing w:before="120" w:line="276" w:lineRule="auto"/>
        <w:ind w:left="0" w:firstLine="567"/>
        <w:jc w:val="both"/>
        <w:rPr>
          <w:rFonts w:eastAsia="Batang"/>
          <w:b/>
          <w:color w:val="000000"/>
          <w:szCs w:val="24"/>
        </w:rPr>
      </w:pPr>
    </w:p>
    <w:p w:rsidR="00FE4060" w:rsidRPr="0073028D" w:rsidRDefault="00067340" w:rsidP="004224FC">
      <w:pPr>
        <w:pStyle w:val="a4"/>
        <w:numPr>
          <w:ilvl w:val="0"/>
          <w:numId w:val="13"/>
        </w:numPr>
        <w:jc w:val="both"/>
        <w:rPr>
          <w:rFonts w:ascii="Times New Roman" w:hAnsi="Times New Roman"/>
          <w:b/>
          <w:sz w:val="24"/>
          <w:szCs w:val="24"/>
        </w:rPr>
      </w:pPr>
      <w:r>
        <w:rPr>
          <w:rFonts w:ascii="Times New Roman" w:hAnsi="Times New Roman"/>
          <w:b/>
          <w:sz w:val="24"/>
          <w:szCs w:val="24"/>
        </w:rPr>
        <w:lastRenderedPageBreak/>
        <w:t>Рыночная ставка определяется в отношении каждого вида актива (обязательства) в соответствии со  следующей таблицей:</w:t>
      </w:r>
    </w:p>
    <w:p w:rsidR="0031147C" w:rsidRPr="0073028D" w:rsidRDefault="00ED1710" w:rsidP="004224FC">
      <w:pPr>
        <w:jc w:val="both"/>
        <w:rPr>
          <w:rFonts w:ascii="Times New Roman" w:hAnsi="Times New Roman"/>
          <w:sz w:val="24"/>
          <w:szCs w:val="24"/>
        </w:rPr>
      </w:pPr>
      <w:r>
        <w:rPr>
          <w:rFonts w:ascii="Times New Roman" w:hAnsi="Times New Roman"/>
          <w:sz w:val="24"/>
          <w:szCs w:val="24"/>
        </w:rPr>
        <w:t>(П</w:t>
      </w:r>
      <w:r w:rsidR="00067340">
        <w:rPr>
          <w:rFonts w:ascii="Times New Roman" w:hAnsi="Times New Roman"/>
          <w:sz w:val="24"/>
          <w:szCs w:val="24"/>
        </w:rPr>
        <w:t>равилами определения СЧА мо</w:t>
      </w:r>
      <w:r>
        <w:rPr>
          <w:rFonts w:ascii="Times New Roman" w:hAnsi="Times New Roman"/>
          <w:sz w:val="24"/>
          <w:szCs w:val="24"/>
        </w:rPr>
        <w:t>гут</w:t>
      </w:r>
      <w:r w:rsidR="00067340">
        <w:rPr>
          <w:rFonts w:ascii="Times New Roman" w:hAnsi="Times New Roman"/>
          <w:sz w:val="24"/>
          <w:szCs w:val="24"/>
        </w:rPr>
        <w:t xml:space="preserve"> быть установлены иные виды рыночных ставок по согласованию со с</w:t>
      </w:r>
      <w:r>
        <w:rPr>
          <w:rFonts w:ascii="Times New Roman" w:hAnsi="Times New Roman"/>
          <w:sz w:val="24"/>
          <w:szCs w:val="24"/>
        </w:rPr>
        <w:t>пециализированным депозитарием)</w:t>
      </w:r>
    </w:p>
    <w:tbl>
      <w:tblPr>
        <w:tblStyle w:val="a7"/>
        <w:tblW w:w="9889" w:type="dxa"/>
        <w:tblLayout w:type="fixed"/>
        <w:tblLook w:val="04A0"/>
      </w:tblPr>
      <w:tblGrid>
        <w:gridCol w:w="1668"/>
        <w:gridCol w:w="4848"/>
        <w:gridCol w:w="3373"/>
      </w:tblGrid>
      <w:tr w:rsidR="009863B1" w:rsidRPr="0073028D" w:rsidTr="009E377E">
        <w:tc>
          <w:tcPr>
            <w:tcW w:w="1668" w:type="dxa"/>
            <w:shd w:val="clear" w:color="auto" w:fill="FFFFFF" w:themeFill="background1"/>
            <w:vAlign w:val="center"/>
          </w:tcPr>
          <w:p w:rsidR="0031147C" w:rsidRPr="0073028D" w:rsidRDefault="00067340" w:rsidP="00832211">
            <w:pPr>
              <w:pStyle w:val="af4"/>
              <w:jc w:val="center"/>
              <w:rPr>
                <w:rFonts w:ascii="Times New Roman" w:hAnsi="Times New Roman"/>
                <w:b/>
                <w:sz w:val="22"/>
                <w:lang w:eastAsia="en-US"/>
              </w:rPr>
            </w:pPr>
            <w:r>
              <w:rPr>
                <w:rFonts w:ascii="Times New Roman" w:hAnsi="Times New Roman"/>
                <w:b/>
              </w:rPr>
              <w:t>Вид актива</w:t>
            </w:r>
          </w:p>
        </w:tc>
        <w:tc>
          <w:tcPr>
            <w:tcW w:w="4848" w:type="dxa"/>
            <w:shd w:val="clear" w:color="auto" w:fill="FFFFFF" w:themeFill="background1"/>
            <w:vAlign w:val="center"/>
          </w:tcPr>
          <w:p w:rsidR="0031147C" w:rsidRPr="0073028D" w:rsidRDefault="00067340" w:rsidP="00A179CA">
            <w:pPr>
              <w:pStyle w:val="af4"/>
              <w:jc w:val="center"/>
              <w:rPr>
                <w:rFonts w:ascii="Times New Roman" w:hAnsi="Times New Roman"/>
                <w:b/>
                <w:sz w:val="22"/>
                <w:lang w:eastAsia="en-US"/>
              </w:rPr>
            </w:pPr>
            <w:r>
              <w:rPr>
                <w:rFonts w:ascii="Times New Roman" w:hAnsi="Times New Roman"/>
                <w:b/>
              </w:rPr>
              <w:t>Рыночная ставка</w:t>
            </w:r>
          </w:p>
        </w:tc>
        <w:tc>
          <w:tcPr>
            <w:tcW w:w="3373" w:type="dxa"/>
            <w:shd w:val="clear" w:color="auto" w:fill="FFFFFF" w:themeFill="background1"/>
            <w:vAlign w:val="center"/>
          </w:tcPr>
          <w:p w:rsidR="0031147C" w:rsidRPr="0073028D" w:rsidRDefault="00067340" w:rsidP="00A179CA">
            <w:pPr>
              <w:pStyle w:val="af4"/>
              <w:jc w:val="center"/>
              <w:rPr>
                <w:rFonts w:ascii="Times New Roman" w:hAnsi="Times New Roman"/>
                <w:b/>
                <w:sz w:val="22"/>
                <w:lang w:eastAsia="en-US"/>
              </w:rPr>
            </w:pPr>
            <w:r>
              <w:rPr>
                <w:rFonts w:ascii="Times New Roman" w:hAnsi="Times New Roman"/>
                <w:b/>
              </w:rPr>
              <w:t>Источники информации</w:t>
            </w:r>
          </w:p>
        </w:tc>
      </w:tr>
      <w:tr w:rsidR="009863B1" w:rsidRPr="0073028D" w:rsidTr="00B108E4">
        <w:trPr>
          <w:trHeight w:val="841"/>
        </w:trPr>
        <w:tc>
          <w:tcPr>
            <w:tcW w:w="1668" w:type="dxa"/>
            <w:vAlign w:val="center"/>
          </w:tcPr>
          <w:p w:rsidR="009863B1" w:rsidRPr="0073028D" w:rsidRDefault="00067340" w:rsidP="00A179CA">
            <w:pPr>
              <w:pStyle w:val="af4"/>
              <w:jc w:val="center"/>
              <w:rPr>
                <w:rFonts w:ascii="Times New Roman" w:hAnsi="Times New Roman"/>
                <w:sz w:val="22"/>
              </w:rPr>
            </w:pPr>
            <w:r>
              <w:rPr>
                <w:rFonts w:ascii="Times New Roman" w:hAnsi="Times New Roman"/>
              </w:rPr>
              <w:t>Вклад (депозит)</w:t>
            </w:r>
          </w:p>
        </w:tc>
        <w:tc>
          <w:tcPr>
            <w:tcW w:w="4848" w:type="dxa"/>
          </w:tcPr>
          <w:p w:rsidR="00A71B6D" w:rsidRPr="0073028D" w:rsidRDefault="00067340" w:rsidP="00B108E4">
            <w:pPr>
              <w:pStyle w:val="af4"/>
              <w:rPr>
                <w:rFonts w:ascii="Times New Roman" w:hAnsi="Times New Roman"/>
                <w:sz w:val="22"/>
              </w:rPr>
            </w:pPr>
            <w:r>
              <w:rPr>
                <w:rFonts w:ascii="Times New Roman" w:hAnsi="Times New Roman"/>
              </w:rPr>
              <w:t>Вариант 1.</w:t>
            </w:r>
          </w:p>
          <w:p w:rsidR="0087747D" w:rsidRPr="0073028D" w:rsidRDefault="00067340" w:rsidP="00B108E4">
            <w:pPr>
              <w:pStyle w:val="af4"/>
              <w:rPr>
                <w:rFonts w:ascii="Times New Roman" w:hAnsi="Times New Roman"/>
                <w:sz w:val="22"/>
              </w:rPr>
            </w:pPr>
            <w:r>
              <w:rPr>
                <w:rFonts w:ascii="Times New Roman" w:hAnsi="Times New Roman"/>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 по развернутой шкале.</w:t>
            </w:r>
          </w:p>
        </w:tc>
        <w:tc>
          <w:tcPr>
            <w:tcW w:w="3373" w:type="dxa"/>
            <w:vAlign w:val="center"/>
          </w:tcPr>
          <w:p w:rsidR="00F05DA3" w:rsidRPr="00B108E4" w:rsidRDefault="00067340" w:rsidP="00B108E4">
            <w:pPr>
              <w:pStyle w:val="af4"/>
              <w:jc w:val="both"/>
              <w:rPr>
                <w:rFonts w:ascii="Times New Roman" w:hAnsi="Times New Roman"/>
              </w:rPr>
            </w:pPr>
            <w:r>
              <w:rPr>
                <w:rFonts w:ascii="Times New Roman" w:hAnsi="Times New Roman"/>
              </w:rPr>
              <w:t>Вариант 1.</w:t>
            </w:r>
          </w:p>
          <w:p w:rsidR="00F05DA3" w:rsidRPr="0073028D" w:rsidRDefault="00067340" w:rsidP="00B108E4">
            <w:pPr>
              <w:pStyle w:val="af4"/>
              <w:jc w:val="both"/>
              <w:rPr>
                <w:rFonts w:ascii="Times New Roman" w:hAnsi="Times New Roman"/>
                <w:sz w:val="22"/>
              </w:rPr>
            </w:pPr>
            <w:r>
              <w:rPr>
                <w:rFonts w:ascii="Times New Roman" w:hAnsi="Times New Roman"/>
              </w:rPr>
              <w:t xml:space="preserve">Официальный сайт Банка России </w:t>
            </w:r>
            <w:hyperlink r:id="rId12" w:history="1">
              <w:r>
                <w:rPr>
                  <w:rFonts w:ascii="Times New Roman" w:hAnsi="Times New Roman"/>
                </w:rPr>
                <w:t>http://www.cbr.ru/statistics/?PrtId=int_rat</w:t>
              </w:r>
            </w:hyperlink>
            <w:r>
              <w:rPr>
                <w:rFonts w:ascii="Times New Roman" w:hAnsi="Times New Roman"/>
              </w:rPr>
              <w:t>, Сведения по вкладам (депозитам) физических лиц и нефинансовых организаций в целом по Российской Федерации в рублях, долларах США и евро.</w:t>
            </w:r>
          </w:p>
        </w:tc>
      </w:tr>
      <w:tr w:rsidR="00AA5126" w:rsidRPr="0073028D" w:rsidTr="00ED1710">
        <w:tc>
          <w:tcPr>
            <w:tcW w:w="1668" w:type="dxa"/>
            <w:vAlign w:val="center"/>
          </w:tcPr>
          <w:p w:rsidR="00AA5126" w:rsidRPr="0073028D" w:rsidRDefault="00067340" w:rsidP="00A179CA">
            <w:pPr>
              <w:pStyle w:val="af4"/>
              <w:jc w:val="center"/>
              <w:rPr>
                <w:rFonts w:ascii="Times New Roman" w:hAnsi="Times New Roman"/>
                <w:sz w:val="22"/>
              </w:rPr>
            </w:pPr>
            <w:r w:rsidRPr="00067340">
              <w:rPr>
                <w:rFonts w:ascii="Times New Roman" w:hAnsi="Times New Roman"/>
              </w:rPr>
              <w:t xml:space="preserve">Вклад (депозит) </w:t>
            </w:r>
          </w:p>
        </w:tc>
        <w:tc>
          <w:tcPr>
            <w:tcW w:w="4848" w:type="dxa"/>
          </w:tcPr>
          <w:p w:rsidR="00832211" w:rsidRDefault="00067340" w:rsidP="00ED1710">
            <w:pPr>
              <w:pStyle w:val="af4"/>
              <w:rPr>
                <w:rFonts w:ascii="Times New Roman" w:hAnsi="Times New Roman"/>
              </w:rPr>
            </w:pPr>
            <w:r w:rsidRPr="00067340">
              <w:rPr>
                <w:rFonts w:ascii="Times New Roman" w:hAnsi="Times New Roman"/>
              </w:rPr>
              <w:t xml:space="preserve">Вариант 2. </w:t>
            </w:r>
          </w:p>
          <w:p w:rsidR="00AA5126" w:rsidRPr="0073028D" w:rsidRDefault="00067340" w:rsidP="00ED1710">
            <w:pPr>
              <w:pStyle w:val="af4"/>
              <w:rPr>
                <w:rFonts w:ascii="Times New Roman" w:hAnsi="Times New Roman"/>
                <w:sz w:val="22"/>
              </w:rPr>
            </w:pPr>
            <w:r w:rsidRPr="00067340">
              <w:rPr>
                <w:rFonts w:ascii="Times New Roman" w:hAnsi="Times New Roman"/>
              </w:rPr>
              <w:t>Безрисковая ставка доходности (к примеру, ставки КБД в точке, соответствующей сроку до погашения депозита, рассчитанному от даты расчета СЧА) + премия за кредитный риск банка в соответствии с рейтингом</w:t>
            </w:r>
            <w:r w:rsidR="00ED1710">
              <w:rPr>
                <w:rFonts w:ascii="Times New Roman" w:hAnsi="Times New Roman"/>
              </w:rPr>
              <w:t>.</w:t>
            </w:r>
          </w:p>
        </w:tc>
        <w:tc>
          <w:tcPr>
            <w:tcW w:w="3373" w:type="dxa"/>
            <w:vAlign w:val="center"/>
          </w:tcPr>
          <w:p w:rsidR="00345118" w:rsidRPr="006507C1" w:rsidRDefault="00067340" w:rsidP="00A179CA">
            <w:pPr>
              <w:pStyle w:val="af4"/>
              <w:jc w:val="both"/>
              <w:rPr>
                <w:rFonts w:ascii="Times New Roman" w:hAnsi="Times New Roman"/>
              </w:rPr>
            </w:pPr>
            <w:r w:rsidRPr="006507C1">
              <w:rPr>
                <w:rFonts w:ascii="Times New Roman" w:hAnsi="Times New Roman"/>
              </w:rPr>
              <w:t xml:space="preserve">Вариант 2. </w:t>
            </w:r>
          </w:p>
          <w:p w:rsidR="00832211" w:rsidRPr="006507C1" w:rsidRDefault="009E22CF">
            <w:pPr>
              <w:pStyle w:val="af4"/>
              <w:jc w:val="both"/>
              <w:rPr>
                <w:rFonts w:ascii="Times New Roman" w:hAnsi="Times New Roman"/>
              </w:rPr>
            </w:pPr>
            <w:hyperlink r:id="rId13" w:history="1">
              <w:r w:rsidR="00832211" w:rsidRPr="006507C1">
                <w:rPr>
                  <w:rStyle w:val="a6"/>
                  <w:rFonts w:ascii="Times New Roman" w:hAnsi="Times New Roman"/>
                </w:rPr>
                <w:t>https://www.moex.com/s2532</w:t>
              </w:r>
            </w:hyperlink>
            <w:r w:rsidR="00067340" w:rsidRPr="006507C1">
              <w:rPr>
                <w:rFonts w:ascii="Times New Roman" w:hAnsi="Times New Roman"/>
              </w:rPr>
              <w:t xml:space="preserve">, </w:t>
            </w:r>
          </w:p>
          <w:p w:rsidR="00832211" w:rsidRPr="006507C1" w:rsidRDefault="00067340">
            <w:pPr>
              <w:pStyle w:val="af4"/>
              <w:jc w:val="both"/>
              <w:rPr>
                <w:rFonts w:ascii="Times New Roman" w:hAnsi="Times New Roman"/>
              </w:rPr>
            </w:pPr>
            <w:r w:rsidRPr="006507C1">
              <w:rPr>
                <w:rFonts w:ascii="Times New Roman" w:hAnsi="Times New Roman"/>
              </w:rPr>
              <w:t>Кривая бескупонной доходности государственных облигаций</w:t>
            </w:r>
            <w:r w:rsidR="00832211" w:rsidRPr="006507C1">
              <w:rPr>
                <w:rFonts w:ascii="Times New Roman" w:hAnsi="Times New Roman"/>
              </w:rPr>
              <w:t xml:space="preserve"> (КБД Московской биржи)</w:t>
            </w:r>
            <w:r w:rsidRPr="006507C1">
              <w:rPr>
                <w:rFonts w:ascii="Times New Roman" w:hAnsi="Times New Roman"/>
              </w:rPr>
              <w:t xml:space="preserve">. </w:t>
            </w:r>
          </w:p>
          <w:p w:rsidR="00EF12FB" w:rsidRPr="0073028D" w:rsidRDefault="00067340">
            <w:pPr>
              <w:pStyle w:val="af4"/>
              <w:jc w:val="both"/>
              <w:rPr>
                <w:rFonts w:ascii="Times New Roman" w:hAnsi="Times New Roman"/>
                <w:sz w:val="22"/>
                <w:szCs w:val="22"/>
                <w:lang w:eastAsia="en-US"/>
              </w:rPr>
            </w:pPr>
            <w:r w:rsidRPr="006507C1">
              <w:rPr>
                <w:rFonts w:ascii="Times New Roman" w:hAnsi="Times New Roman"/>
              </w:rPr>
              <w:t>Премия за кредитный риск может рассчитываться в соответствии с Приложением 5</w:t>
            </w:r>
            <w:r w:rsidR="00832211" w:rsidRPr="006507C1">
              <w:rPr>
                <w:rFonts w:ascii="Times New Roman" w:hAnsi="Times New Roman"/>
              </w:rPr>
              <w:t xml:space="preserve"> к Стандарту</w:t>
            </w:r>
            <w:bookmarkStart w:id="1" w:name="_GoBack"/>
            <w:bookmarkEnd w:id="1"/>
          </w:p>
        </w:tc>
      </w:tr>
    </w:tbl>
    <w:p w:rsidR="00ED1710" w:rsidRDefault="00ED1710" w:rsidP="00ED1710">
      <w:pPr>
        <w:pStyle w:val="a4"/>
        <w:spacing w:after="240"/>
        <w:ind w:left="714"/>
        <w:jc w:val="both"/>
        <w:rPr>
          <w:rFonts w:ascii="Times New Roman" w:hAnsi="Times New Roman"/>
          <w:b/>
          <w:sz w:val="24"/>
          <w:szCs w:val="24"/>
        </w:rPr>
      </w:pPr>
    </w:p>
    <w:p w:rsidR="00FE32ED" w:rsidRDefault="00FE32ED" w:rsidP="00ED1710">
      <w:pPr>
        <w:pStyle w:val="a4"/>
        <w:spacing w:after="240"/>
        <w:ind w:left="714"/>
        <w:jc w:val="both"/>
        <w:rPr>
          <w:rFonts w:ascii="Times New Roman" w:hAnsi="Times New Roman"/>
          <w:b/>
          <w:sz w:val="24"/>
          <w:szCs w:val="24"/>
        </w:rPr>
      </w:pPr>
    </w:p>
    <w:p w:rsidR="00A179CA" w:rsidRPr="0073028D" w:rsidRDefault="00067340" w:rsidP="00A179CA">
      <w:pPr>
        <w:pStyle w:val="a4"/>
        <w:numPr>
          <w:ilvl w:val="0"/>
          <w:numId w:val="13"/>
        </w:numPr>
        <w:spacing w:after="240"/>
        <w:ind w:left="714" w:hanging="357"/>
        <w:jc w:val="both"/>
        <w:rPr>
          <w:rFonts w:ascii="Times New Roman" w:hAnsi="Times New Roman"/>
          <w:b/>
          <w:sz w:val="24"/>
          <w:szCs w:val="24"/>
        </w:rPr>
      </w:pPr>
      <w:r w:rsidRPr="00067340">
        <w:rPr>
          <w:rFonts w:ascii="Times New Roman" w:hAnsi="Times New Roman"/>
          <w:b/>
          <w:sz w:val="24"/>
          <w:szCs w:val="24"/>
        </w:rPr>
        <w:t>Корректировка средневзвешенных ставок</w:t>
      </w:r>
      <w:r w:rsidR="00B108E4">
        <w:rPr>
          <w:rFonts w:ascii="Times New Roman" w:hAnsi="Times New Roman"/>
          <w:b/>
          <w:sz w:val="24"/>
          <w:szCs w:val="24"/>
        </w:rPr>
        <w:t xml:space="preserve"> при изменении рыночных условий</w:t>
      </w:r>
    </w:p>
    <w:p w:rsidR="00A179CA" w:rsidRPr="0073028D" w:rsidRDefault="00A179CA" w:rsidP="00A179CA">
      <w:pPr>
        <w:pStyle w:val="a4"/>
        <w:spacing w:after="240"/>
        <w:ind w:left="714"/>
        <w:jc w:val="both"/>
        <w:rPr>
          <w:rFonts w:ascii="Times New Roman" w:hAnsi="Times New Roman"/>
          <w:b/>
          <w:sz w:val="24"/>
          <w:szCs w:val="24"/>
        </w:rPr>
      </w:pPr>
    </w:p>
    <w:p w:rsidR="00F24A7F" w:rsidRPr="0073028D" w:rsidRDefault="00067340" w:rsidP="004224FC">
      <w:pPr>
        <w:pStyle w:val="a4"/>
        <w:spacing w:before="120" w:after="0"/>
        <w:ind w:left="0" w:firstLine="357"/>
        <w:jc w:val="both"/>
        <w:rPr>
          <w:rFonts w:ascii="Times New Roman" w:hAnsi="Times New Roman"/>
          <w:sz w:val="24"/>
          <w:szCs w:val="24"/>
        </w:rPr>
      </w:pPr>
      <w:r w:rsidRPr="00067340">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до даты ее применения, для определения необходимости корректировки рыночной ставки применяется следующий подход: </w:t>
      </w:r>
    </w:p>
    <w:p w:rsidR="00B20699" w:rsidRPr="00B108E4" w:rsidRDefault="00067340" w:rsidP="004224FC">
      <w:pPr>
        <w:pStyle w:val="10"/>
        <w:numPr>
          <w:ilvl w:val="0"/>
          <w:numId w:val="18"/>
        </w:numPr>
        <w:tabs>
          <w:tab w:val="left" w:pos="993"/>
        </w:tabs>
        <w:spacing w:before="120" w:line="276" w:lineRule="auto"/>
        <w:jc w:val="both"/>
        <w:rPr>
          <w:rFonts w:eastAsia="Batang"/>
          <w:color w:val="000000"/>
          <w:szCs w:val="24"/>
        </w:rPr>
      </w:pPr>
      <w:r w:rsidRPr="00B108E4">
        <w:rPr>
          <w:rFonts w:eastAsia="Batang"/>
          <w:color w:val="000000"/>
          <w:szCs w:val="24"/>
        </w:rPr>
        <w:t xml:space="preserve">ключевая ставка Банка России, действовавшая в месяце, за который рассчитана средневзвешенная ставка, сравнивается с ключевой ставкой Банка России, действующей в месяце определения справедливой стоимости актива; </w:t>
      </w:r>
    </w:p>
    <w:p w:rsidR="00B20699" w:rsidRPr="00B108E4" w:rsidRDefault="00067340" w:rsidP="004224FC">
      <w:pPr>
        <w:pStyle w:val="10"/>
        <w:numPr>
          <w:ilvl w:val="0"/>
          <w:numId w:val="18"/>
        </w:numPr>
        <w:tabs>
          <w:tab w:val="left" w:pos="993"/>
        </w:tabs>
        <w:spacing w:before="120" w:line="276" w:lineRule="auto"/>
        <w:jc w:val="both"/>
        <w:rPr>
          <w:rFonts w:eastAsia="Batang"/>
          <w:color w:val="000000"/>
          <w:szCs w:val="24"/>
        </w:rPr>
      </w:pPr>
      <w:r w:rsidRPr="00B108E4">
        <w:rPr>
          <w:rFonts w:eastAsia="Batang"/>
          <w:color w:val="000000"/>
          <w:szCs w:val="24"/>
        </w:rPr>
        <w:t xml:space="preserve">если ключевая ставка Банка России не изменилась до момента определения справедливой стоимости актива, в качестве рыночной ставки применяется последняя раскрытая средневзвешенная ставка; </w:t>
      </w:r>
    </w:p>
    <w:p w:rsidR="00B20699" w:rsidRPr="00B108E4" w:rsidRDefault="00067340" w:rsidP="004224FC">
      <w:pPr>
        <w:pStyle w:val="10"/>
        <w:numPr>
          <w:ilvl w:val="0"/>
          <w:numId w:val="18"/>
        </w:numPr>
        <w:tabs>
          <w:tab w:val="left" w:pos="993"/>
        </w:tabs>
        <w:spacing w:before="120" w:line="276" w:lineRule="auto"/>
        <w:jc w:val="both"/>
        <w:rPr>
          <w:rFonts w:eastAsia="Batang"/>
          <w:color w:val="000000"/>
          <w:szCs w:val="24"/>
        </w:rPr>
      </w:pPr>
      <w:proofErr w:type="gramStart"/>
      <w:r w:rsidRPr="00B108E4">
        <w:rPr>
          <w:rFonts w:eastAsia="Batang"/>
          <w:color w:val="000000"/>
          <w:szCs w:val="24"/>
        </w:rPr>
        <w:t xml:space="preserve">если ключевая ставка Банка России изменилась до момента определения справедливой стоимости, в качестве рыночной применяется последняя раскрытая средневзвешенная ставка, которая корректируется в соответствии с изменениями ключевой ставки Банка России (в Правилах определения СЧА устанавливается порядок корректировки, </w:t>
      </w:r>
      <w:r w:rsidR="006330DC">
        <w:rPr>
          <w:rFonts w:eastAsia="Batang"/>
          <w:color w:val="000000"/>
          <w:szCs w:val="24"/>
        </w:rPr>
        <w:t xml:space="preserve">например, пропорционально и др. </w:t>
      </w:r>
      <w:r w:rsidRPr="00B108E4">
        <w:rPr>
          <w:rFonts w:eastAsia="Batang"/>
          <w:color w:val="000000"/>
          <w:szCs w:val="24"/>
        </w:rPr>
        <w:t>При корректировке пропорционально изменению ключевой ставки значение индикатора должно быть изменено в той же пропорции, в какой изменилась ключевая ставка).</w:t>
      </w:r>
      <w:proofErr w:type="gramEnd"/>
    </w:p>
    <w:p w:rsidR="0031147C" w:rsidRDefault="0031147C" w:rsidP="004224FC">
      <w:pPr>
        <w:spacing w:after="0"/>
        <w:contextualSpacing/>
        <w:jc w:val="both"/>
        <w:rPr>
          <w:rFonts w:ascii="Times New Roman" w:hAnsi="Times New Roman"/>
          <w:sz w:val="24"/>
          <w:szCs w:val="24"/>
        </w:rPr>
      </w:pPr>
    </w:p>
    <w:p w:rsidR="00FE32ED" w:rsidRDefault="00FE32ED" w:rsidP="004224FC">
      <w:pPr>
        <w:spacing w:after="0"/>
        <w:contextualSpacing/>
        <w:jc w:val="both"/>
        <w:rPr>
          <w:rFonts w:ascii="Times New Roman" w:hAnsi="Times New Roman"/>
          <w:sz w:val="24"/>
          <w:szCs w:val="24"/>
        </w:rPr>
      </w:pPr>
    </w:p>
    <w:p w:rsidR="00FE32ED" w:rsidRDefault="00FE32ED" w:rsidP="004224FC">
      <w:pPr>
        <w:spacing w:after="0"/>
        <w:contextualSpacing/>
        <w:jc w:val="both"/>
        <w:rPr>
          <w:rFonts w:ascii="Times New Roman" w:hAnsi="Times New Roman"/>
          <w:sz w:val="24"/>
          <w:szCs w:val="24"/>
        </w:rPr>
      </w:pPr>
    </w:p>
    <w:p w:rsidR="00FE32ED" w:rsidRDefault="00FE32ED" w:rsidP="004224FC">
      <w:pPr>
        <w:spacing w:after="0"/>
        <w:contextualSpacing/>
        <w:jc w:val="both"/>
        <w:rPr>
          <w:rFonts w:ascii="Times New Roman" w:hAnsi="Times New Roman"/>
          <w:sz w:val="24"/>
          <w:szCs w:val="24"/>
        </w:rPr>
      </w:pPr>
    </w:p>
    <w:p w:rsidR="00FE32ED" w:rsidRPr="0073028D" w:rsidRDefault="00FE32ED" w:rsidP="004224FC">
      <w:pPr>
        <w:spacing w:after="0"/>
        <w:contextualSpacing/>
        <w:jc w:val="both"/>
        <w:rPr>
          <w:rFonts w:ascii="Times New Roman" w:hAnsi="Times New Roman"/>
          <w:sz w:val="24"/>
          <w:szCs w:val="24"/>
        </w:rPr>
      </w:pPr>
    </w:p>
    <w:p w:rsidR="0031147C" w:rsidRPr="0073028D" w:rsidRDefault="00067340" w:rsidP="004224FC">
      <w:pPr>
        <w:jc w:val="both"/>
        <w:rPr>
          <w:rFonts w:ascii="Times New Roman" w:hAnsi="Times New Roman"/>
          <w:sz w:val="24"/>
          <w:szCs w:val="24"/>
        </w:rPr>
      </w:pPr>
      <w:r w:rsidRPr="00067340">
        <w:rPr>
          <w:rFonts w:ascii="Times New Roman" w:hAnsi="Times New Roman"/>
          <w:sz w:val="24"/>
          <w:szCs w:val="24"/>
        </w:rPr>
        <w:lastRenderedPageBreak/>
        <w:t xml:space="preserve">Варианты пропорциональных корректировок средневзвешенных ставок в зависимости от изменения ключевой ставки: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tblPr>
      <w:tblGrid>
        <w:gridCol w:w="1526"/>
        <w:gridCol w:w="8045"/>
      </w:tblGrid>
      <w:tr w:rsidR="00B20699" w:rsidRPr="0073028D" w:rsidTr="00A179CA">
        <w:tc>
          <w:tcPr>
            <w:tcW w:w="1526" w:type="dxa"/>
            <w:shd w:val="clear" w:color="auto" w:fill="FFFFFF" w:themeFill="background1"/>
            <w:tcMar>
              <w:top w:w="0" w:type="dxa"/>
              <w:left w:w="108" w:type="dxa"/>
              <w:bottom w:w="0" w:type="dxa"/>
              <w:right w:w="108" w:type="dxa"/>
            </w:tcMar>
            <w:vAlign w:val="center"/>
          </w:tcPr>
          <w:p w:rsidR="00B20699" w:rsidRPr="0073028D" w:rsidRDefault="00067340" w:rsidP="004224FC">
            <w:pPr>
              <w:jc w:val="center"/>
              <w:rPr>
                <w:rFonts w:ascii="Times New Roman" w:hAnsi="Times New Roman"/>
                <w:sz w:val="24"/>
                <w:szCs w:val="24"/>
              </w:rPr>
            </w:pPr>
            <w:r w:rsidRPr="00067340">
              <w:rPr>
                <w:rFonts w:ascii="Times New Roman" w:hAnsi="Times New Roman"/>
                <w:sz w:val="24"/>
                <w:szCs w:val="24"/>
              </w:rPr>
              <w:t xml:space="preserve">% </w:t>
            </w:r>
            <w:proofErr w:type="spellStart"/>
            <w:r w:rsidRPr="00067340">
              <w:rPr>
                <w:rFonts w:ascii="Times New Roman" w:hAnsi="Times New Roman"/>
                <w:sz w:val="24"/>
                <w:szCs w:val="24"/>
              </w:rPr>
              <w:t>изм</w:t>
            </w:r>
            <w:proofErr w:type="spellEnd"/>
            <w:r w:rsidRPr="00067340">
              <w:rPr>
                <w:rFonts w:ascii="Times New Roman" w:hAnsi="Times New Roman"/>
                <w:sz w:val="24"/>
                <w:szCs w:val="24"/>
              </w:rPr>
              <w:t>. Ключевой ставки (первое число месяца)</w:t>
            </w:r>
          </w:p>
        </w:tc>
        <w:tc>
          <w:tcPr>
            <w:tcW w:w="8045" w:type="dxa"/>
            <w:shd w:val="clear" w:color="auto" w:fill="FFFFFF" w:themeFill="background1"/>
            <w:tcMar>
              <w:top w:w="0" w:type="dxa"/>
              <w:left w:w="108" w:type="dxa"/>
              <w:bottom w:w="0" w:type="dxa"/>
              <w:right w:w="108" w:type="dxa"/>
            </w:tcMar>
          </w:tcPr>
          <w:p w:rsidR="00B20699" w:rsidRPr="0073028D" w:rsidRDefault="00067340" w:rsidP="004224FC">
            <w:pPr>
              <w:pStyle w:val="a4"/>
              <w:spacing w:after="0"/>
              <w:ind w:left="5" w:firstLine="562"/>
              <w:jc w:val="both"/>
              <w:rPr>
                <w:rFonts w:ascii="Times New Roman" w:hAnsi="Times New Roman"/>
                <w:sz w:val="24"/>
                <w:szCs w:val="24"/>
              </w:rPr>
            </w:pPr>
            <w:r w:rsidRPr="00067340">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до даты ее применения, для определения необходимости корректировки рыночной ставки применяется следующий подход: </w:t>
            </w:r>
          </w:p>
          <w:p w:rsidR="00B20699" w:rsidRPr="0073028D" w:rsidRDefault="00067340" w:rsidP="004224FC">
            <w:pPr>
              <w:pStyle w:val="a4"/>
              <w:numPr>
                <w:ilvl w:val="0"/>
                <w:numId w:val="12"/>
              </w:numPr>
              <w:suppressAutoHyphens/>
              <w:autoSpaceDN w:val="0"/>
              <w:spacing w:after="0"/>
              <w:ind w:left="284" w:hanging="284"/>
              <w:contextualSpacing w:val="0"/>
              <w:jc w:val="both"/>
              <w:rPr>
                <w:rFonts w:ascii="Times New Roman" w:hAnsi="Times New Roman"/>
                <w:sz w:val="24"/>
                <w:szCs w:val="24"/>
              </w:rPr>
            </w:pPr>
            <w:r w:rsidRPr="00067340">
              <w:rPr>
                <w:rFonts w:ascii="Times New Roman" w:hAnsi="Times New Roman"/>
                <w:sz w:val="24"/>
                <w:szCs w:val="24"/>
              </w:rPr>
              <w:t xml:space="preserve">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определения справедливой стоимости актива; </w:t>
            </w:r>
          </w:p>
          <w:p w:rsidR="00B20699" w:rsidRPr="0073028D" w:rsidRDefault="00067340" w:rsidP="004224FC">
            <w:pPr>
              <w:pStyle w:val="a4"/>
              <w:numPr>
                <w:ilvl w:val="0"/>
                <w:numId w:val="12"/>
              </w:numPr>
              <w:suppressAutoHyphens/>
              <w:autoSpaceDN w:val="0"/>
              <w:spacing w:after="0"/>
              <w:ind w:left="284" w:hanging="284"/>
              <w:contextualSpacing w:val="0"/>
              <w:jc w:val="both"/>
              <w:rPr>
                <w:rFonts w:ascii="Times New Roman" w:hAnsi="Times New Roman"/>
                <w:sz w:val="24"/>
                <w:szCs w:val="24"/>
              </w:rPr>
            </w:pPr>
            <w:r w:rsidRPr="00067340">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применяется  последняя раскрытая средневзвешенная ставка; </w:t>
            </w:r>
          </w:p>
          <w:p w:rsidR="00B20699" w:rsidRPr="0073028D" w:rsidRDefault="00067340" w:rsidP="004224FC">
            <w:pPr>
              <w:pStyle w:val="a4"/>
              <w:numPr>
                <w:ilvl w:val="0"/>
                <w:numId w:val="12"/>
              </w:numPr>
              <w:suppressAutoHyphens/>
              <w:autoSpaceDN w:val="0"/>
              <w:spacing w:after="0"/>
              <w:ind w:left="284" w:hanging="284"/>
              <w:contextualSpacing w:val="0"/>
              <w:jc w:val="both"/>
              <w:rPr>
                <w:rFonts w:ascii="Times New Roman" w:hAnsi="Times New Roman"/>
                <w:sz w:val="24"/>
                <w:szCs w:val="24"/>
              </w:rPr>
            </w:pPr>
            <w:r w:rsidRPr="00067340">
              <w:rPr>
                <w:rFonts w:ascii="Times New Roman" w:hAnsi="Times New Roman"/>
                <w:sz w:val="24"/>
                <w:szCs w:val="24"/>
              </w:rPr>
              <w:t>если Ключевая ставка Банка России изменилась, для определения рыночной ставки последняя раскрытая средневзвешенная ставка изменяется</w:t>
            </w:r>
            <w:r w:rsidRPr="00067340">
              <w:rPr>
                <w:rFonts w:ascii="Times New Roman" w:hAnsi="Times New Roman"/>
                <w:b/>
                <w:sz w:val="24"/>
                <w:szCs w:val="24"/>
              </w:rPr>
              <w:t xml:space="preserve"> пропорционально </w:t>
            </w:r>
            <w:r w:rsidRPr="00067340">
              <w:rPr>
                <w:rFonts w:ascii="Times New Roman" w:hAnsi="Times New Roman"/>
                <w:sz w:val="24"/>
                <w:szCs w:val="24"/>
              </w:rPr>
              <w:t>изменению Ключевой ставки Банка России.</w:t>
            </w:r>
          </w:p>
        </w:tc>
      </w:tr>
      <w:tr w:rsidR="00B20699" w:rsidRPr="0073028D" w:rsidTr="00A179CA">
        <w:tc>
          <w:tcPr>
            <w:tcW w:w="1526" w:type="dxa"/>
            <w:shd w:val="clear" w:color="auto" w:fill="FFFFFF" w:themeFill="background1"/>
            <w:tcMar>
              <w:top w:w="0" w:type="dxa"/>
              <w:left w:w="108" w:type="dxa"/>
              <w:bottom w:w="0" w:type="dxa"/>
              <w:right w:w="108" w:type="dxa"/>
            </w:tcMar>
            <w:vAlign w:val="center"/>
          </w:tcPr>
          <w:p w:rsidR="00B20699" w:rsidRPr="0073028D" w:rsidRDefault="00067340" w:rsidP="004224FC">
            <w:pPr>
              <w:pStyle w:val="a4"/>
              <w:widowControl w:val="0"/>
              <w:tabs>
                <w:tab w:val="left" w:pos="0"/>
              </w:tabs>
              <w:autoSpaceDE w:val="0"/>
              <w:spacing w:before="20"/>
              <w:ind w:left="0"/>
              <w:jc w:val="center"/>
              <w:rPr>
                <w:rFonts w:ascii="Times New Roman" w:hAnsi="Times New Roman"/>
                <w:sz w:val="24"/>
                <w:szCs w:val="24"/>
              </w:rPr>
            </w:pPr>
            <w:r w:rsidRPr="00067340">
              <w:rPr>
                <w:rFonts w:ascii="Times New Roman" w:hAnsi="Times New Roman"/>
                <w:sz w:val="24"/>
                <w:szCs w:val="24"/>
              </w:rPr>
              <w:t>% изм. Ключевой ставки (последнее число месяца)</w:t>
            </w:r>
          </w:p>
        </w:tc>
        <w:tc>
          <w:tcPr>
            <w:tcW w:w="8045" w:type="dxa"/>
            <w:shd w:val="clear" w:color="auto" w:fill="FFFFFF" w:themeFill="background1"/>
            <w:tcMar>
              <w:top w:w="0" w:type="dxa"/>
              <w:left w:w="108" w:type="dxa"/>
              <w:bottom w:w="0" w:type="dxa"/>
              <w:right w:w="108" w:type="dxa"/>
            </w:tcMar>
          </w:tcPr>
          <w:p w:rsidR="00B20699" w:rsidRPr="0073028D" w:rsidRDefault="00067340" w:rsidP="004224FC">
            <w:pPr>
              <w:pStyle w:val="a4"/>
              <w:spacing w:after="0"/>
              <w:ind w:left="5" w:firstLine="562"/>
              <w:jc w:val="both"/>
              <w:rPr>
                <w:rFonts w:ascii="Times New Roman" w:hAnsi="Times New Roman"/>
                <w:sz w:val="24"/>
                <w:szCs w:val="24"/>
              </w:rPr>
            </w:pPr>
            <w:r w:rsidRPr="00067340">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до даты ее применения, для определения необходимости корректировки рыночной ставки применяется следующий подход: </w:t>
            </w:r>
          </w:p>
          <w:p w:rsidR="00B20699" w:rsidRPr="0073028D" w:rsidRDefault="00067340" w:rsidP="004224FC">
            <w:pPr>
              <w:pStyle w:val="a4"/>
              <w:numPr>
                <w:ilvl w:val="0"/>
                <w:numId w:val="12"/>
              </w:numPr>
              <w:suppressAutoHyphens/>
              <w:autoSpaceDN w:val="0"/>
              <w:spacing w:after="0"/>
              <w:ind w:left="284" w:hanging="284"/>
              <w:contextualSpacing w:val="0"/>
              <w:jc w:val="both"/>
              <w:rPr>
                <w:rFonts w:ascii="Times New Roman" w:hAnsi="Times New Roman"/>
                <w:sz w:val="24"/>
                <w:szCs w:val="24"/>
              </w:rPr>
            </w:pPr>
            <w:r w:rsidRPr="00067340">
              <w:rPr>
                <w:rFonts w:ascii="Times New Roman" w:hAnsi="Times New Roman"/>
                <w:sz w:val="24"/>
                <w:szCs w:val="24"/>
              </w:rPr>
              <w:t xml:space="preserve">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определения справедливой стоимости актива; </w:t>
            </w:r>
          </w:p>
          <w:p w:rsidR="00B20699" w:rsidRPr="0073028D" w:rsidRDefault="00067340" w:rsidP="004224FC">
            <w:pPr>
              <w:pStyle w:val="a4"/>
              <w:numPr>
                <w:ilvl w:val="0"/>
                <w:numId w:val="12"/>
              </w:numPr>
              <w:suppressAutoHyphens/>
              <w:autoSpaceDN w:val="0"/>
              <w:spacing w:after="0"/>
              <w:ind w:left="284" w:hanging="284"/>
              <w:contextualSpacing w:val="0"/>
              <w:jc w:val="both"/>
              <w:rPr>
                <w:rFonts w:ascii="Times New Roman" w:hAnsi="Times New Roman"/>
                <w:sz w:val="24"/>
                <w:szCs w:val="24"/>
              </w:rPr>
            </w:pPr>
            <w:r w:rsidRPr="00067340">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применяется  последняя раскрытая средневзвешенная ставка; </w:t>
            </w:r>
          </w:p>
          <w:p w:rsidR="00B20699" w:rsidRPr="0073028D" w:rsidRDefault="00067340" w:rsidP="004224FC">
            <w:pPr>
              <w:pStyle w:val="a4"/>
              <w:numPr>
                <w:ilvl w:val="0"/>
                <w:numId w:val="12"/>
              </w:numPr>
              <w:suppressAutoHyphens/>
              <w:autoSpaceDN w:val="0"/>
              <w:spacing w:after="0"/>
              <w:ind w:left="284" w:hanging="284"/>
              <w:contextualSpacing w:val="0"/>
              <w:jc w:val="both"/>
              <w:rPr>
                <w:rFonts w:ascii="Times New Roman" w:hAnsi="Times New Roman"/>
                <w:sz w:val="24"/>
                <w:szCs w:val="24"/>
              </w:rPr>
            </w:pPr>
            <w:r w:rsidRPr="00067340">
              <w:rPr>
                <w:rFonts w:ascii="Times New Roman" w:hAnsi="Times New Roman"/>
                <w:sz w:val="24"/>
                <w:szCs w:val="24"/>
              </w:rPr>
              <w:t>если Ключевая ставка Банка России изменилась, 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справедливой стоимости актива.</w:t>
            </w:r>
          </w:p>
        </w:tc>
      </w:tr>
      <w:tr w:rsidR="00B20699" w:rsidRPr="0073028D" w:rsidTr="00A179CA">
        <w:tc>
          <w:tcPr>
            <w:tcW w:w="1526" w:type="dxa"/>
            <w:shd w:val="clear" w:color="auto" w:fill="FFFFFF" w:themeFill="background1"/>
            <w:tcMar>
              <w:top w:w="0" w:type="dxa"/>
              <w:left w:w="108" w:type="dxa"/>
              <w:bottom w:w="0" w:type="dxa"/>
              <w:right w:w="108" w:type="dxa"/>
            </w:tcMar>
            <w:vAlign w:val="center"/>
          </w:tcPr>
          <w:p w:rsidR="00B20699" w:rsidRPr="0073028D" w:rsidRDefault="00067340" w:rsidP="004224FC">
            <w:pPr>
              <w:pStyle w:val="a4"/>
              <w:widowControl w:val="0"/>
              <w:tabs>
                <w:tab w:val="left" w:pos="0"/>
              </w:tabs>
              <w:autoSpaceDE w:val="0"/>
              <w:spacing w:before="20"/>
              <w:ind w:left="0"/>
              <w:jc w:val="center"/>
              <w:rPr>
                <w:rFonts w:ascii="Times New Roman" w:hAnsi="Times New Roman"/>
                <w:sz w:val="24"/>
                <w:szCs w:val="24"/>
              </w:rPr>
            </w:pPr>
            <w:r w:rsidRPr="00067340">
              <w:rPr>
                <w:rFonts w:ascii="Times New Roman" w:hAnsi="Times New Roman"/>
                <w:sz w:val="24"/>
                <w:szCs w:val="24"/>
              </w:rPr>
              <w:t>% изм. Ключевой ставки (ср.мес.)</w:t>
            </w:r>
          </w:p>
        </w:tc>
        <w:tc>
          <w:tcPr>
            <w:tcW w:w="8045" w:type="dxa"/>
            <w:shd w:val="clear" w:color="auto" w:fill="FFFFFF" w:themeFill="background1"/>
            <w:tcMar>
              <w:top w:w="0" w:type="dxa"/>
              <w:left w:w="108" w:type="dxa"/>
              <w:bottom w:w="0" w:type="dxa"/>
              <w:right w:w="108" w:type="dxa"/>
            </w:tcMar>
          </w:tcPr>
          <w:p w:rsidR="00B20699" w:rsidRPr="0073028D" w:rsidRDefault="00067340" w:rsidP="004224FC">
            <w:pPr>
              <w:pStyle w:val="a4"/>
              <w:spacing w:after="0"/>
              <w:ind w:left="5" w:firstLine="562"/>
              <w:jc w:val="both"/>
              <w:rPr>
                <w:rFonts w:ascii="Times New Roman" w:hAnsi="Times New Roman"/>
                <w:sz w:val="24"/>
                <w:szCs w:val="24"/>
              </w:rPr>
            </w:pPr>
            <w:r w:rsidRPr="00067340">
              <w:rPr>
                <w:rFonts w:ascii="Times New Roman" w:hAnsi="Times New Roman"/>
                <w:sz w:val="24"/>
                <w:szCs w:val="24"/>
              </w:rPr>
              <w:t xml:space="preserve">Если последняя раскрытая на сайте Банка России средневзвешенная ставка рассчитана ранее, чем за месяц до даты ее применения, для определения необходимости корректировки рыночной ставки применяется следующий подход: </w:t>
            </w:r>
          </w:p>
          <w:p w:rsidR="00B20699" w:rsidRPr="0073028D" w:rsidRDefault="00067340" w:rsidP="004224FC">
            <w:pPr>
              <w:pStyle w:val="a4"/>
              <w:numPr>
                <w:ilvl w:val="0"/>
                <w:numId w:val="12"/>
              </w:numPr>
              <w:suppressAutoHyphens/>
              <w:autoSpaceDN w:val="0"/>
              <w:spacing w:after="0"/>
              <w:ind w:left="284" w:hanging="284"/>
              <w:contextualSpacing w:val="0"/>
              <w:jc w:val="both"/>
              <w:rPr>
                <w:rFonts w:ascii="Times New Roman" w:hAnsi="Times New Roman"/>
                <w:sz w:val="24"/>
                <w:szCs w:val="24"/>
              </w:rPr>
            </w:pPr>
            <w:r w:rsidRPr="00067340">
              <w:rPr>
                <w:rFonts w:ascii="Times New Roman" w:hAnsi="Times New Roman"/>
                <w:sz w:val="24"/>
                <w:szCs w:val="24"/>
              </w:rPr>
              <w:t xml:space="preserve">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определения справедливой стоимости актива; </w:t>
            </w:r>
          </w:p>
          <w:p w:rsidR="00B20699" w:rsidRPr="0073028D" w:rsidRDefault="00067340" w:rsidP="004224FC">
            <w:pPr>
              <w:pStyle w:val="a4"/>
              <w:numPr>
                <w:ilvl w:val="0"/>
                <w:numId w:val="12"/>
              </w:numPr>
              <w:suppressAutoHyphens/>
              <w:autoSpaceDN w:val="0"/>
              <w:spacing w:after="0"/>
              <w:ind w:left="284" w:hanging="284"/>
              <w:contextualSpacing w:val="0"/>
              <w:jc w:val="both"/>
              <w:rPr>
                <w:rFonts w:ascii="Times New Roman" w:hAnsi="Times New Roman"/>
                <w:sz w:val="24"/>
                <w:szCs w:val="24"/>
              </w:rPr>
            </w:pPr>
            <w:r w:rsidRPr="00067340">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ставки применяется  последняя раскрытая средневзвешенная ставка; </w:t>
            </w:r>
          </w:p>
          <w:p w:rsidR="00B20699" w:rsidRPr="0073028D" w:rsidRDefault="00067340" w:rsidP="004224FC">
            <w:pPr>
              <w:pStyle w:val="a4"/>
              <w:numPr>
                <w:ilvl w:val="0"/>
                <w:numId w:val="12"/>
              </w:numPr>
              <w:suppressAutoHyphens/>
              <w:autoSpaceDN w:val="0"/>
              <w:spacing w:after="0"/>
              <w:ind w:left="284" w:hanging="284"/>
              <w:contextualSpacing w:val="0"/>
              <w:jc w:val="both"/>
              <w:rPr>
                <w:rFonts w:ascii="Times New Roman" w:hAnsi="Times New Roman"/>
                <w:sz w:val="24"/>
                <w:szCs w:val="24"/>
              </w:rPr>
            </w:pPr>
            <w:r w:rsidRPr="00067340">
              <w:rPr>
                <w:rFonts w:ascii="Times New Roman" w:hAnsi="Times New Roman"/>
                <w:sz w:val="24"/>
                <w:szCs w:val="24"/>
              </w:rPr>
              <w:lastRenderedPageBreak/>
              <w:t>если Ключевая ставка Банка России изменилась, для определения рыночной ставки последняя раскрытая средневзвешенная ставка изменяется пропорционально изменению Ключевой ставки Банка России от месяца, за который рассчитана средневзвешенная ставка до даты определения справедливой стоимости актива.</w:t>
            </w:r>
          </w:p>
        </w:tc>
      </w:tr>
    </w:tbl>
    <w:p w:rsidR="007A1724" w:rsidRPr="0073028D" w:rsidRDefault="007A1724" w:rsidP="004224FC">
      <w:pPr>
        <w:pStyle w:val="a4"/>
        <w:spacing w:after="0"/>
        <w:ind w:left="0"/>
        <w:jc w:val="both"/>
        <w:rPr>
          <w:rFonts w:ascii="Times New Roman" w:hAnsi="Times New Roman"/>
          <w:sz w:val="24"/>
          <w:szCs w:val="24"/>
        </w:rPr>
      </w:pPr>
    </w:p>
    <w:p w:rsidR="00B20699" w:rsidRPr="004224FC" w:rsidRDefault="00067340" w:rsidP="004224FC">
      <w:pPr>
        <w:pStyle w:val="a4"/>
        <w:spacing w:before="120" w:after="0"/>
        <w:ind w:left="0" w:firstLine="357"/>
        <w:jc w:val="both"/>
        <w:rPr>
          <w:rFonts w:ascii="Times New Roman" w:hAnsi="Times New Roman"/>
          <w:sz w:val="24"/>
          <w:szCs w:val="24"/>
        </w:rPr>
      </w:pPr>
      <w:r w:rsidRPr="004224FC">
        <w:rPr>
          <w:rFonts w:ascii="Times New Roman" w:hAnsi="Times New Roman"/>
          <w:sz w:val="24"/>
          <w:szCs w:val="24"/>
        </w:rPr>
        <w:t>Управляющая компания должна проводить проверку на соответствие используемых рыночных («средневзвешенных») ставок и оцениваемого актива по уровню принимаемого риска.</w:t>
      </w:r>
    </w:p>
    <w:sectPr w:rsidR="00B20699" w:rsidRPr="004224FC" w:rsidSect="00B2069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A10D1D" w15:done="0"/>
  <w15:commentEx w15:paraId="6E1B89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A10D1D" w16cid:durableId="23FA25F5"/>
  <w16cid:commentId w16cid:paraId="6E1B897E" w16cid:durableId="23FA25F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D39" w:rsidRDefault="00867D39" w:rsidP="000B13E7">
      <w:pPr>
        <w:spacing w:after="0" w:line="240" w:lineRule="auto"/>
      </w:pPr>
      <w:r>
        <w:separator/>
      </w:r>
    </w:p>
  </w:endnote>
  <w:endnote w:type="continuationSeparator" w:id="0">
    <w:p w:rsidR="00867D39" w:rsidRDefault="00867D39" w:rsidP="000B1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D39" w:rsidRDefault="00867D39" w:rsidP="000B13E7">
      <w:pPr>
        <w:spacing w:after="0" w:line="240" w:lineRule="auto"/>
      </w:pPr>
      <w:r>
        <w:separator/>
      </w:r>
    </w:p>
  </w:footnote>
  <w:footnote w:type="continuationSeparator" w:id="0">
    <w:p w:rsidR="00867D39" w:rsidRDefault="00867D39" w:rsidP="000B13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E1D"/>
    <w:multiLevelType w:val="hybridMultilevel"/>
    <w:tmpl w:val="1BA28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BD6F3F"/>
    <w:multiLevelType w:val="hybridMultilevel"/>
    <w:tmpl w:val="B9BAA52E"/>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2">
    <w:nsid w:val="02ED6AC4"/>
    <w:multiLevelType w:val="hybridMultilevel"/>
    <w:tmpl w:val="7C2AD4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337C60"/>
    <w:multiLevelType w:val="hybridMultilevel"/>
    <w:tmpl w:val="A7142B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0B0AA2"/>
    <w:multiLevelType w:val="hybridMultilevel"/>
    <w:tmpl w:val="1754356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0A509F"/>
    <w:multiLevelType w:val="multilevel"/>
    <w:tmpl w:val="5360DA28"/>
    <w:lvl w:ilvl="0">
      <w:numFmt w:val="bullet"/>
      <w:lvlText w:val=""/>
      <w:lvlJc w:val="left"/>
      <w:pPr>
        <w:ind w:left="1509" w:hanging="360"/>
      </w:pPr>
      <w:rPr>
        <w:rFonts w:ascii="Symbol" w:hAnsi="Symbol"/>
      </w:rPr>
    </w:lvl>
    <w:lvl w:ilvl="1">
      <w:numFmt w:val="bullet"/>
      <w:lvlText w:val="o"/>
      <w:lvlJc w:val="left"/>
      <w:pPr>
        <w:ind w:left="2229" w:hanging="360"/>
      </w:pPr>
      <w:rPr>
        <w:rFonts w:ascii="Courier New" w:hAnsi="Courier New" w:cs="Courier New"/>
      </w:rPr>
    </w:lvl>
    <w:lvl w:ilvl="2">
      <w:numFmt w:val="bullet"/>
      <w:lvlText w:val=""/>
      <w:lvlJc w:val="left"/>
      <w:pPr>
        <w:ind w:left="2949" w:hanging="360"/>
      </w:pPr>
      <w:rPr>
        <w:rFonts w:ascii="Wingdings" w:hAnsi="Wingdings"/>
      </w:rPr>
    </w:lvl>
    <w:lvl w:ilvl="3">
      <w:numFmt w:val="bullet"/>
      <w:lvlText w:val=""/>
      <w:lvlJc w:val="left"/>
      <w:pPr>
        <w:ind w:left="3669" w:hanging="360"/>
      </w:pPr>
      <w:rPr>
        <w:rFonts w:ascii="Symbol" w:hAnsi="Symbol"/>
      </w:rPr>
    </w:lvl>
    <w:lvl w:ilvl="4">
      <w:numFmt w:val="bullet"/>
      <w:lvlText w:val="o"/>
      <w:lvlJc w:val="left"/>
      <w:pPr>
        <w:ind w:left="4389" w:hanging="360"/>
      </w:pPr>
      <w:rPr>
        <w:rFonts w:ascii="Courier New" w:hAnsi="Courier New" w:cs="Courier New"/>
      </w:rPr>
    </w:lvl>
    <w:lvl w:ilvl="5">
      <w:numFmt w:val="bullet"/>
      <w:lvlText w:val=""/>
      <w:lvlJc w:val="left"/>
      <w:pPr>
        <w:ind w:left="5109" w:hanging="360"/>
      </w:pPr>
      <w:rPr>
        <w:rFonts w:ascii="Wingdings" w:hAnsi="Wingdings"/>
      </w:rPr>
    </w:lvl>
    <w:lvl w:ilvl="6">
      <w:numFmt w:val="bullet"/>
      <w:lvlText w:val=""/>
      <w:lvlJc w:val="left"/>
      <w:pPr>
        <w:ind w:left="5829" w:hanging="360"/>
      </w:pPr>
      <w:rPr>
        <w:rFonts w:ascii="Symbol" w:hAnsi="Symbol"/>
      </w:rPr>
    </w:lvl>
    <w:lvl w:ilvl="7">
      <w:numFmt w:val="bullet"/>
      <w:lvlText w:val="o"/>
      <w:lvlJc w:val="left"/>
      <w:pPr>
        <w:ind w:left="6549" w:hanging="360"/>
      </w:pPr>
      <w:rPr>
        <w:rFonts w:ascii="Courier New" w:hAnsi="Courier New" w:cs="Courier New"/>
      </w:rPr>
    </w:lvl>
    <w:lvl w:ilvl="8">
      <w:numFmt w:val="bullet"/>
      <w:lvlText w:val=""/>
      <w:lvlJc w:val="left"/>
      <w:pPr>
        <w:ind w:left="7269" w:hanging="360"/>
      </w:pPr>
      <w:rPr>
        <w:rFonts w:ascii="Wingdings" w:hAnsi="Wingdings"/>
      </w:rPr>
    </w:lvl>
  </w:abstractNum>
  <w:abstractNum w:abstractNumId="8">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D8B1996"/>
    <w:multiLevelType w:val="multilevel"/>
    <w:tmpl w:val="8B7ECA5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nsid w:val="20201BFC"/>
    <w:multiLevelType w:val="hybridMultilevel"/>
    <w:tmpl w:val="A42C9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F0288D"/>
    <w:multiLevelType w:val="hybridMultilevel"/>
    <w:tmpl w:val="0E6A72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3B513F7"/>
    <w:multiLevelType w:val="hybridMultilevel"/>
    <w:tmpl w:val="4A74968C"/>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
    <w:nsid w:val="346D7F93"/>
    <w:multiLevelType w:val="multilevel"/>
    <w:tmpl w:val="F66C56F4"/>
    <w:lvl w:ilvl="0">
      <w:start w:val="1"/>
      <w:numFmt w:val="upperRoman"/>
      <w:pStyle w:val="a"/>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3"/>
      <w:lvlText w:val="%2.%3.%4."/>
      <w:lvlJc w:val="left"/>
      <w:pPr>
        <w:ind w:left="3315" w:hanging="621"/>
      </w:pPr>
      <w:rPr>
        <w:rFonts w:hint="default"/>
      </w:rPr>
    </w:lvl>
    <w:lvl w:ilvl="4">
      <w:start w:val="1"/>
      <w:numFmt w:val="lowerLetter"/>
      <w:pStyle w:val="4"/>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89F6912"/>
    <w:multiLevelType w:val="hybridMultilevel"/>
    <w:tmpl w:val="56BAB0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A66561"/>
    <w:multiLevelType w:val="hybridMultilevel"/>
    <w:tmpl w:val="105CE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5E8188D"/>
    <w:multiLevelType w:val="hybridMultilevel"/>
    <w:tmpl w:val="0F2EB5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8145856"/>
    <w:multiLevelType w:val="hybridMultilevel"/>
    <w:tmpl w:val="430CB7F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nsid w:val="707F7D67"/>
    <w:multiLevelType w:val="hybridMultilevel"/>
    <w:tmpl w:val="42D68C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17"/>
  </w:num>
  <w:num w:numId="4">
    <w:abstractNumId w:val="13"/>
  </w:num>
  <w:num w:numId="5">
    <w:abstractNumId w:val="1"/>
  </w:num>
  <w:num w:numId="6">
    <w:abstractNumId w:val="10"/>
  </w:num>
  <w:num w:numId="7">
    <w:abstractNumId w:val="12"/>
  </w:num>
  <w:num w:numId="8">
    <w:abstractNumId w:val="7"/>
  </w:num>
  <w:num w:numId="9">
    <w:abstractNumId w:val="2"/>
  </w:num>
  <w:num w:numId="10">
    <w:abstractNumId w:val="4"/>
  </w:num>
  <w:num w:numId="11">
    <w:abstractNumId w:val="6"/>
  </w:num>
  <w:num w:numId="12">
    <w:abstractNumId w:val="9"/>
  </w:num>
  <w:num w:numId="13">
    <w:abstractNumId w:val="0"/>
  </w:num>
  <w:num w:numId="14">
    <w:abstractNumId w:val="3"/>
  </w:num>
  <w:num w:numId="15">
    <w:abstractNumId w:val="14"/>
  </w:num>
  <w:num w:numId="16">
    <w:abstractNumId w:val="5"/>
  </w:num>
  <w:num w:numId="17">
    <w:abstractNumId w:val="18"/>
  </w:num>
  <w:num w:numId="18">
    <w:abstractNumId w:val="16"/>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 Neyman">
    <w15:presenceInfo w15:providerId="AD" w15:userId="S-1-5-21-2362704903-635623646-1968327655-8089"/>
  </w15:person>
  <w15:person w15:author="Колосов Павел Владимирович">
    <w15:presenceInfo w15:providerId="AD" w15:userId="S-1-5-21-3984553460-2967019461-2582754449-62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5B2B"/>
    <w:rsid w:val="000001CF"/>
    <w:rsid w:val="00000501"/>
    <w:rsid w:val="00000689"/>
    <w:rsid w:val="00000B5A"/>
    <w:rsid w:val="00000BBE"/>
    <w:rsid w:val="00001D57"/>
    <w:rsid w:val="00002178"/>
    <w:rsid w:val="000023A8"/>
    <w:rsid w:val="00002619"/>
    <w:rsid w:val="00002A88"/>
    <w:rsid w:val="000030D5"/>
    <w:rsid w:val="000037A1"/>
    <w:rsid w:val="00004197"/>
    <w:rsid w:val="000042E6"/>
    <w:rsid w:val="00004BE0"/>
    <w:rsid w:val="00004F8C"/>
    <w:rsid w:val="00005291"/>
    <w:rsid w:val="0000542C"/>
    <w:rsid w:val="00005ADA"/>
    <w:rsid w:val="00005B3D"/>
    <w:rsid w:val="00005BC8"/>
    <w:rsid w:val="00006547"/>
    <w:rsid w:val="0000670E"/>
    <w:rsid w:val="0000773E"/>
    <w:rsid w:val="000079A9"/>
    <w:rsid w:val="00007CD9"/>
    <w:rsid w:val="00007E2B"/>
    <w:rsid w:val="00010E24"/>
    <w:rsid w:val="00010F6D"/>
    <w:rsid w:val="00011038"/>
    <w:rsid w:val="000111E9"/>
    <w:rsid w:val="000124EB"/>
    <w:rsid w:val="00012B9B"/>
    <w:rsid w:val="000138E2"/>
    <w:rsid w:val="00013C9C"/>
    <w:rsid w:val="000141CF"/>
    <w:rsid w:val="00015038"/>
    <w:rsid w:val="000156C0"/>
    <w:rsid w:val="000158ED"/>
    <w:rsid w:val="00016903"/>
    <w:rsid w:val="00016F16"/>
    <w:rsid w:val="00020016"/>
    <w:rsid w:val="00021A48"/>
    <w:rsid w:val="00021B5E"/>
    <w:rsid w:val="00021BD2"/>
    <w:rsid w:val="00022C01"/>
    <w:rsid w:val="00022D05"/>
    <w:rsid w:val="0002349D"/>
    <w:rsid w:val="00023899"/>
    <w:rsid w:val="00023F7C"/>
    <w:rsid w:val="0002452A"/>
    <w:rsid w:val="00025723"/>
    <w:rsid w:val="00025A42"/>
    <w:rsid w:val="00025D22"/>
    <w:rsid w:val="00026A99"/>
    <w:rsid w:val="00027058"/>
    <w:rsid w:val="00027248"/>
    <w:rsid w:val="000272D5"/>
    <w:rsid w:val="0002753B"/>
    <w:rsid w:val="00027C23"/>
    <w:rsid w:val="00027D9C"/>
    <w:rsid w:val="00030544"/>
    <w:rsid w:val="0003058D"/>
    <w:rsid w:val="000319F5"/>
    <w:rsid w:val="00031E79"/>
    <w:rsid w:val="00032228"/>
    <w:rsid w:val="00032DDE"/>
    <w:rsid w:val="00033072"/>
    <w:rsid w:val="0003344D"/>
    <w:rsid w:val="00034116"/>
    <w:rsid w:val="000349F7"/>
    <w:rsid w:val="00034FB5"/>
    <w:rsid w:val="00035B75"/>
    <w:rsid w:val="00035D4C"/>
    <w:rsid w:val="00036BD3"/>
    <w:rsid w:val="00036D82"/>
    <w:rsid w:val="00036EA1"/>
    <w:rsid w:val="000370A9"/>
    <w:rsid w:val="00037A0C"/>
    <w:rsid w:val="00037B80"/>
    <w:rsid w:val="000411CE"/>
    <w:rsid w:val="000411D5"/>
    <w:rsid w:val="00041C1F"/>
    <w:rsid w:val="00042813"/>
    <w:rsid w:val="000428BC"/>
    <w:rsid w:val="00042D4A"/>
    <w:rsid w:val="00042E4C"/>
    <w:rsid w:val="000440D4"/>
    <w:rsid w:val="000442D8"/>
    <w:rsid w:val="00044CCE"/>
    <w:rsid w:val="00044F0B"/>
    <w:rsid w:val="0004526E"/>
    <w:rsid w:val="0004527A"/>
    <w:rsid w:val="00045982"/>
    <w:rsid w:val="00046183"/>
    <w:rsid w:val="0004662B"/>
    <w:rsid w:val="000474FD"/>
    <w:rsid w:val="00047C9E"/>
    <w:rsid w:val="00050F4B"/>
    <w:rsid w:val="00051A76"/>
    <w:rsid w:val="00051DA6"/>
    <w:rsid w:val="00052AB3"/>
    <w:rsid w:val="000532B8"/>
    <w:rsid w:val="00053862"/>
    <w:rsid w:val="00054604"/>
    <w:rsid w:val="00054BE8"/>
    <w:rsid w:val="00054E3B"/>
    <w:rsid w:val="00055340"/>
    <w:rsid w:val="000558BC"/>
    <w:rsid w:val="00055F3D"/>
    <w:rsid w:val="0005633C"/>
    <w:rsid w:val="000566EC"/>
    <w:rsid w:val="00056733"/>
    <w:rsid w:val="000570E4"/>
    <w:rsid w:val="0005715C"/>
    <w:rsid w:val="000574AF"/>
    <w:rsid w:val="000575FC"/>
    <w:rsid w:val="00057D0D"/>
    <w:rsid w:val="00057F17"/>
    <w:rsid w:val="000602FD"/>
    <w:rsid w:val="000614A0"/>
    <w:rsid w:val="00061E39"/>
    <w:rsid w:val="00062A31"/>
    <w:rsid w:val="0006340A"/>
    <w:rsid w:val="00063C3E"/>
    <w:rsid w:val="0006448B"/>
    <w:rsid w:val="00064AB3"/>
    <w:rsid w:val="00064AFA"/>
    <w:rsid w:val="00065813"/>
    <w:rsid w:val="00065C2D"/>
    <w:rsid w:val="00065D94"/>
    <w:rsid w:val="000660E9"/>
    <w:rsid w:val="000661D3"/>
    <w:rsid w:val="00066441"/>
    <w:rsid w:val="0006654C"/>
    <w:rsid w:val="00066ABF"/>
    <w:rsid w:val="00066C67"/>
    <w:rsid w:val="00067340"/>
    <w:rsid w:val="000673F2"/>
    <w:rsid w:val="0006745F"/>
    <w:rsid w:val="00070289"/>
    <w:rsid w:val="000707AB"/>
    <w:rsid w:val="00071073"/>
    <w:rsid w:val="00071673"/>
    <w:rsid w:val="000719A2"/>
    <w:rsid w:val="00071AB8"/>
    <w:rsid w:val="00072118"/>
    <w:rsid w:val="000727E3"/>
    <w:rsid w:val="00073B72"/>
    <w:rsid w:val="00073D1E"/>
    <w:rsid w:val="00073EA7"/>
    <w:rsid w:val="000747BE"/>
    <w:rsid w:val="00075A07"/>
    <w:rsid w:val="00076150"/>
    <w:rsid w:val="000765D5"/>
    <w:rsid w:val="0008014A"/>
    <w:rsid w:val="00080594"/>
    <w:rsid w:val="000809E3"/>
    <w:rsid w:val="000813EF"/>
    <w:rsid w:val="00082501"/>
    <w:rsid w:val="00082D4D"/>
    <w:rsid w:val="00083FE3"/>
    <w:rsid w:val="00084105"/>
    <w:rsid w:val="00084157"/>
    <w:rsid w:val="000846F0"/>
    <w:rsid w:val="00084AC5"/>
    <w:rsid w:val="00084DE5"/>
    <w:rsid w:val="000857C8"/>
    <w:rsid w:val="000869A2"/>
    <w:rsid w:val="00086E8E"/>
    <w:rsid w:val="0008742B"/>
    <w:rsid w:val="00087C53"/>
    <w:rsid w:val="000910E5"/>
    <w:rsid w:val="00092400"/>
    <w:rsid w:val="00092655"/>
    <w:rsid w:val="00092D1C"/>
    <w:rsid w:val="00092DB5"/>
    <w:rsid w:val="000930BA"/>
    <w:rsid w:val="0009340A"/>
    <w:rsid w:val="00093B84"/>
    <w:rsid w:val="00093CEC"/>
    <w:rsid w:val="000940B2"/>
    <w:rsid w:val="0009448E"/>
    <w:rsid w:val="000956FC"/>
    <w:rsid w:val="0009618D"/>
    <w:rsid w:val="000961C7"/>
    <w:rsid w:val="0009643D"/>
    <w:rsid w:val="00096545"/>
    <w:rsid w:val="00096917"/>
    <w:rsid w:val="00096D2A"/>
    <w:rsid w:val="000977D3"/>
    <w:rsid w:val="00097828"/>
    <w:rsid w:val="000A04BF"/>
    <w:rsid w:val="000A08E1"/>
    <w:rsid w:val="000A0CBD"/>
    <w:rsid w:val="000A23DC"/>
    <w:rsid w:val="000A2B7D"/>
    <w:rsid w:val="000A3452"/>
    <w:rsid w:val="000A41B3"/>
    <w:rsid w:val="000A4D80"/>
    <w:rsid w:val="000A5DC7"/>
    <w:rsid w:val="000A6002"/>
    <w:rsid w:val="000A6ED9"/>
    <w:rsid w:val="000B0352"/>
    <w:rsid w:val="000B05F1"/>
    <w:rsid w:val="000B062B"/>
    <w:rsid w:val="000B13E7"/>
    <w:rsid w:val="000B1791"/>
    <w:rsid w:val="000B1B7D"/>
    <w:rsid w:val="000B1BCF"/>
    <w:rsid w:val="000B24BF"/>
    <w:rsid w:val="000B2626"/>
    <w:rsid w:val="000B301C"/>
    <w:rsid w:val="000B3D46"/>
    <w:rsid w:val="000B43E1"/>
    <w:rsid w:val="000B4CFC"/>
    <w:rsid w:val="000B4DFC"/>
    <w:rsid w:val="000B5B7B"/>
    <w:rsid w:val="000B6944"/>
    <w:rsid w:val="000B732C"/>
    <w:rsid w:val="000B7997"/>
    <w:rsid w:val="000B7C85"/>
    <w:rsid w:val="000C0AF3"/>
    <w:rsid w:val="000C13F9"/>
    <w:rsid w:val="000C143C"/>
    <w:rsid w:val="000C1B2B"/>
    <w:rsid w:val="000C23E6"/>
    <w:rsid w:val="000C3867"/>
    <w:rsid w:val="000C3C0C"/>
    <w:rsid w:val="000C414F"/>
    <w:rsid w:val="000C452F"/>
    <w:rsid w:val="000C4851"/>
    <w:rsid w:val="000C5C7B"/>
    <w:rsid w:val="000C6C2E"/>
    <w:rsid w:val="000C6C8E"/>
    <w:rsid w:val="000C7205"/>
    <w:rsid w:val="000C72BC"/>
    <w:rsid w:val="000C7477"/>
    <w:rsid w:val="000C7F14"/>
    <w:rsid w:val="000D0442"/>
    <w:rsid w:val="000D0D6E"/>
    <w:rsid w:val="000D2665"/>
    <w:rsid w:val="000D276C"/>
    <w:rsid w:val="000D31F5"/>
    <w:rsid w:val="000D3DAA"/>
    <w:rsid w:val="000D40D2"/>
    <w:rsid w:val="000D4466"/>
    <w:rsid w:val="000D4E93"/>
    <w:rsid w:val="000D558D"/>
    <w:rsid w:val="000D5B68"/>
    <w:rsid w:val="000D661B"/>
    <w:rsid w:val="000D672A"/>
    <w:rsid w:val="000D6C22"/>
    <w:rsid w:val="000D72E0"/>
    <w:rsid w:val="000D7695"/>
    <w:rsid w:val="000E00DC"/>
    <w:rsid w:val="000E0133"/>
    <w:rsid w:val="000E11DB"/>
    <w:rsid w:val="000E1208"/>
    <w:rsid w:val="000E2254"/>
    <w:rsid w:val="000E2E8D"/>
    <w:rsid w:val="000E30EB"/>
    <w:rsid w:val="000E384A"/>
    <w:rsid w:val="000E406F"/>
    <w:rsid w:val="000E45BF"/>
    <w:rsid w:val="000E550C"/>
    <w:rsid w:val="000E645E"/>
    <w:rsid w:val="000E74D3"/>
    <w:rsid w:val="000E7769"/>
    <w:rsid w:val="000E78FE"/>
    <w:rsid w:val="000E796B"/>
    <w:rsid w:val="000E7BFB"/>
    <w:rsid w:val="000F0F0C"/>
    <w:rsid w:val="000F1556"/>
    <w:rsid w:val="000F22E9"/>
    <w:rsid w:val="000F2624"/>
    <w:rsid w:val="000F3AC5"/>
    <w:rsid w:val="000F5D0D"/>
    <w:rsid w:val="000F62D7"/>
    <w:rsid w:val="000F64DC"/>
    <w:rsid w:val="000F693F"/>
    <w:rsid w:val="000F7DF8"/>
    <w:rsid w:val="00100599"/>
    <w:rsid w:val="0010095A"/>
    <w:rsid w:val="001021C1"/>
    <w:rsid w:val="00102A35"/>
    <w:rsid w:val="00102AED"/>
    <w:rsid w:val="0010364F"/>
    <w:rsid w:val="00103FC6"/>
    <w:rsid w:val="00104879"/>
    <w:rsid w:val="001053A8"/>
    <w:rsid w:val="00106A0E"/>
    <w:rsid w:val="001108EB"/>
    <w:rsid w:val="00110EF5"/>
    <w:rsid w:val="0011110C"/>
    <w:rsid w:val="00111317"/>
    <w:rsid w:val="00111B88"/>
    <w:rsid w:val="00111E0E"/>
    <w:rsid w:val="00111F29"/>
    <w:rsid w:val="001120F6"/>
    <w:rsid w:val="00112399"/>
    <w:rsid w:val="00112761"/>
    <w:rsid w:val="00113FEF"/>
    <w:rsid w:val="00114480"/>
    <w:rsid w:val="00115F49"/>
    <w:rsid w:val="00116C3D"/>
    <w:rsid w:val="001171CF"/>
    <w:rsid w:val="001175C8"/>
    <w:rsid w:val="00117A6E"/>
    <w:rsid w:val="00120E60"/>
    <w:rsid w:val="00122A52"/>
    <w:rsid w:val="00122C02"/>
    <w:rsid w:val="00122D5E"/>
    <w:rsid w:val="00123390"/>
    <w:rsid w:val="00123805"/>
    <w:rsid w:val="00124C7C"/>
    <w:rsid w:val="00124DF9"/>
    <w:rsid w:val="001250EC"/>
    <w:rsid w:val="00126E4D"/>
    <w:rsid w:val="00127322"/>
    <w:rsid w:val="00127B0E"/>
    <w:rsid w:val="0013011D"/>
    <w:rsid w:val="00130147"/>
    <w:rsid w:val="00130FA7"/>
    <w:rsid w:val="00131426"/>
    <w:rsid w:val="00131BFC"/>
    <w:rsid w:val="00132958"/>
    <w:rsid w:val="00132A24"/>
    <w:rsid w:val="00134612"/>
    <w:rsid w:val="001351DA"/>
    <w:rsid w:val="001355A2"/>
    <w:rsid w:val="00136409"/>
    <w:rsid w:val="00136490"/>
    <w:rsid w:val="001366E4"/>
    <w:rsid w:val="00136979"/>
    <w:rsid w:val="0014010E"/>
    <w:rsid w:val="00140603"/>
    <w:rsid w:val="001413A0"/>
    <w:rsid w:val="00141536"/>
    <w:rsid w:val="00141A36"/>
    <w:rsid w:val="00141C6A"/>
    <w:rsid w:val="00141DC9"/>
    <w:rsid w:val="0014209A"/>
    <w:rsid w:val="0014227B"/>
    <w:rsid w:val="00142592"/>
    <w:rsid w:val="001428D3"/>
    <w:rsid w:val="00142947"/>
    <w:rsid w:val="00143400"/>
    <w:rsid w:val="00143D3E"/>
    <w:rsid w:val="00144597"/>
    <w:rsid w:val="00145ED7"/>
    <w:rsid w:val="00146655"/>
    <w:rsid w:val="001466DB"/>
    <w:rsid w:val="00146C92"/>
    <w:rsid w:val="00147085"/>
    <w:rsid w:val="00150039"/>
    <w:rsid w:val="00151983"/>
    <w:rsid w:val="00152964"/>
    <w:rsid w:val="00152AE4"/>
    <w:rsid w:val="001541B7"/>
    <w:rsid w:val="00155831"/>
    <w:rsid w:val="0015601C"/>
    <w:rsid w:val="00156811"/>
    <w:rsid w:val="00156A44"/>
    <w:rsid w:val="00157369"/>
    <w:rsid w:val="001579DC"/>
    <w:rsid w:val="00157FC2"/>
    <w:rsid w:val="00160989"/>
    <w:rsid w:val="001612B2"/>
    <w:rsid w:val="00161548"/>
    <w:rsid w:val="001619F2"/>
    <w:rsid w:val="001626EA"/>
    <w:rsid w:val="00162746"/>
    <w:rsid w:val="001635EA"/>
    <w:rsid w:val="00163C61"/>
    <w:rsid w:val="0016403A"/>
    <w:rsid w:val="0016441A"/>
    <w:rsid w:val="0016468B"/>
    <w:rsid w:val="00164DD8"/>
    <w:rsid w:val="00165129"/>
    <w:rsid w:val="00165A46"/>
    <w:rsid w:val="00165DE5"/>
    <w:rsid w:val="00166116"/>
    <w:rsid w:val="0017075C"/>
    <w:rsid w:val="00170A6F"/>
    <w:rsid w:val="00171681"/>
    <w:rsid w:val="00172169"/>
    <w:rsid w:val="00172976"/>
    <w:rsid w:val="00173BDE"/>
    <w:rsid w:val="00173C94"/>
    <w:rsid w:val="00174104"/>
    <w:rsid w:val="00174BEA"/>
    <w:rsid w:val="00174DDB"/>
    <w:rsid w:val="001756B1"/>
    <w:rsid w:val="001770EE"/>
    <w:rsid w:val="00177962"/>
    <w:rsid w:val="00177B65"/>
    <w:rsid w:val="001801DB"/>
    <w:rsid w:val="00180AA0"/>
    <w:rsid w:val="0018131B"/>
    <w:rsid w:val="0018150F"/>
    <w:rsid w:val="0018237B"/>
    <w:rsid w:val="00183B0A"/>
    <w:rsid w:val="00185043"/>
    <w:rsid w:val="00185DC7"/>
    <w:rsid w:val="00185FAF"/>
    <w:rsid w:val="001864E6"/>
    <w:rsid w:val="0018777E"/>
    <w:rsid w:val="00190AD6"/>
    <w:rsid w:val="0019103A"/>
    <w:rsid w:val="001911B4"/>
    <w:rsid w:val="001919EF"/>
    <w:rsid w:val="00192B3E"/>
    <w:rsid w:val="00192CF3"/>
    <w:rsid w:val="00192EC3"/>
    <w:rsid w:val="00194681"/>
    <w:rsid w:val="00194899"/>
    <w:rsid w:val="001948B0"/>
    <w:rsid w:val="001948B1"/>
    <w:rsid w:val="00194B33"/>
    <w:rsid w:val="00194ED5"/>
    <w:rsid w:val="00195316"/>
    <w:rsid w:val="00195882"/>
    <w:rsid w:val="00195CD4"/>
    <w:rsid w:val="00195F6D"/>
    <w:rsid w:val="0019675A"/>
    <w:rsid w:val="00196AFA"/>
    <w:rsid w:val="00197848"/>
    <w:rsid w:val="00197994"/>
    <w:rsid w:val="00197E9A"/>
    <w:rsid w:val="001A0442"/>
    <w:rsid w:val="001A05DC"/>
    <w:rsid w:val="001A0613"/>
    <w:rsid w:val="001A0DDD"/>
    <w:rsid w:val="001A27FF"/>
    <w:rsid w:val="001A29F5"/>
    <w:rsid w:val="001A2BC9"/>
    <w:rsid w:val="001A2D24"/>
    <w:rsid w:val="001A2D42"/>
    <w:rsid w:val="001A30B8"/>
    <w:rsid w:val="001A445D"/>
    <w:rsid w:val="001A46E9"/>
    <w:rsid w:val="001A53F6"/>
    <w:rsid w:val="001A55E2"/>
    <w:rsid w:val="001A60D0"/>
    <w:rsid w:val="001A6144"/>
    <w:rsid w:val="001A63B8"/>
    <w:rsid w:val="001A67AC"/>
    <w:rsid w:val="001A68AD"/>
    <w:rsid w:val="001A6F9D"/>
    <w:rsid w:val="001A7B30"/>
    <w:rsid w:val="001A7F59"/>
    <w:rsid w:val="001B0C60"/>
    <w:rsid w:val="001B117C"/>
    <w:rsid w:val="001B2005"/>
    <w:rsid w:val="001B34B3"/>
    <w:rsid w:val="001B36E7"/>
    <w:rsid w:val="001B42A0"/>
    <w:rsid w:val="001B448B"/>
    <w:rsid w:val="001B4D65"/>
    <w:rsid w:val="001B54F8"/>
    <w:rsid w:val="001B63FD"/>
    <w:rsid w:val="001B767C"/>
    <w:rsid w:val="001B7A2E"/>
    <w:rsid w:val="001B7DAA"/>
    <w:rsid w:val="001C07CB"/>
    <w:rsid w:val="001C0AA6"/>
    <w:rsid w:val="001C2B5D"/>
    <w:rsid w:val="001C2BEF"/>
    <w:rsid w:val="001C3001"/>
    <w:rsid w:val="001C3453"/>
    <w:rsid w:val="001C3EE2"/>
    <w:rsid w:val="001C4531"/>
    <w:rsid w:val="001C45FF"/>
    <w:rsid w:val="001C48DF"/>
    <w:rsid w:val="001C4B0F"/>
    <w:rsid w:val="001C4EBB"/>
    <w:rsid w:val="001C4F9A"/>
    <w:rsid w:val="001C6845"/>
    <w:rsid w:val="001C6ABC"/>
    <w:rsid w:val="001C6CF3"/>
    <w:rsid w:val="001C72FE"/>
    <w:rsid w:val="001C73E8"/>
    <w:rsid w:val="001C7B07"/>
    <w:rsid w:val="001C7D09"/>
    <w:rsid w:val="001C7FAA"/>
    <w:rsid w:val="001D0B7C"/>
    <w:rsid w:val="001D0C84"/>
    <w:rsid w:val="001D1088"/>
    <w:rsid w:val="001D2248"/>
    <w:rsid w:val="001D2551"/>
    <w:rsid w:val="001D2B13"/>
    <w:rsid w:val="001D2CB3"/>
    <w:rsid w:val="001D3C38"/>
    <w:rsid w:val="001D4466"/>
    <w:rsid w:val="001D52DD"/>
    <w:rsid w:val="001D6159"/>
    <w:rsid w:val="001D61A7"/>
    <w:rsid w:val="001D6830"/>
    <w:rsid w:val="001D707D"/>
    <w:rsid w:val="001D70A7"/>
    <w:rsid w:val="001D734D"/>
    <w:rsid w:val="001D7B61"/>
    <w:rsid w:val="001E004A"/>
    <w:rsid w:val="001E0126"/>
    <w:rsid w:val="001E0134"/>
    <w:rsid w:val="001E0DFB"/>
    <w:rsid w:val="001E1B02"/>
    <w:rsid w:val="001E1E22"/>
    <w:rsid w:val="001E2155"/>
    <w:rsid w:val="001E2908"/>
    <w:rsid w:val="001E2C80"/>
    <w:rsid w:val="001E344E"/>
    <w:rsid w:val="001E37AD"/>
    <w:rsid w:val="001E3B37"/>
    <w:rsid w:val="001E4EAD"/>
    <w:rsid w:val="001E5E3B"/>
    <w:rsid w:val="001E6084"/>
    <w:rsid w:val="001E6622"/>
    <w:rsid w:val="001E75E7"/>
    <w:rsid w:val="001E7A6B"/>
    <w:rsid w:val="001E7DD7"/>
    <w:rsid w:val="001F0214"/>
    <w:rsid w:val="001F048B"/>
    <w:rsid w:val="001F0A01"/>
    <w:rsid w:val="001F1118"/>
    <w:rsid w:val="001F11C6"/>
    <w:rsid w:val="001F2D1B"/>
    <w:rsid w:val="001F3C04"/>
    <w:rsid w:val="001F499B"/>
    <w:rsid w:val="001F4A73"/>
    <w:rsid w:val="001F4DA8"/>
    <w:rsid w:val="001F4FE1"/>
    <w:rsid w:val="001F51DE"/>
    <w:rsid w:val="001F533C"/>
    <w:rsid w:val="001F62D0"/>
    <w:rsid w:val="001F63BB"/>
    <w:rsid w:val="001F6A73"/>
    <w:rsid w:val="001F6AD0"/>
    <w:rsid w:val="001F7788"/>
    <w:rsid w:val="001F7A88"/>
    <w:rsid w:val="001F7EFD"/>
    <w:rsid w:val="002003F6"/>
    <w:rsid w:val="002005D0"/>
    <w:rsid w:val="0020061D"/>
    <w:rsid w:val="0020112A"/>
    <w:rsid w:val="00201800"/>
    <w:rsid w:val="00201DA8"/>
    <w:rsid w:val="00201FF1"/>
    <w:rsid w:val="002020D2"/>
    <w:rsid w:val="002025F8"/>
    <w:rsid w:val="00202F90"/>
    <w:rsid w:val="0020327D"/>
    <w:rsid w:val="00203AB3"/>
    <w:rsid w:val="00204340"/>
    <w:rsid w:val="002047A8"/>
    <w:rsid w:val="002049B4"/>
    <w:rsid w:val="00204F39"/>
    <w:rsid w:val="00205142"/>
    <w:rsid w:val="00205992"/>
    <w:rsid w:val="002068E3"/>
    <w:rsid w:val="00210284"/>
    <w:rsid w:val="00211016"/>
    <w:rsid w:val="00211470"/>
    <w:rsid w:val="00211552"/>
    <w:rsid w:val="002115ED"/>
    <w:rsid w:val="002120B6"/>
    <w:rsid w:val="002133FB"/>
    <w:rsid w:val="0021341A"/>
    <w:rsid w:val="00214744"/>
    <w:rsid w:val="0021476F"/>
    <w:rsid w:val="002160A2"/>
    <w:rsid w:val="00216C0C"/>
    <w:rsid w:val="00216D06"/>
    <w:rsid w:val="00217012"/>
    <w:rsid w:val="002171E9"/>
    <w:rsid w:val="00217A95"/>
    <w:rsid w:val="0022071E"/>
    <w:rsid w:val="002214D8"/>
    <w:rsid w:val="0022234E"/>
    <w:rsid w:val="00224C54"/>
    <w:rsid w:val="002253DD"/>
    <w:rsid w:val="0022672C"/>
    <w:rsid w:val="00230BE6"/>
    <w:rsid w:val="00231690"/>
    <w:rsid w:val="00231BA4"/>
    <w:rsid w:val="00231BDD"/>
    <w:rsid w:val="00232A19"/>
    <w:rsid w:val="00232DB4"/>
    <w:rsid w:val="00233C61"/>
    <w:rsid w:val="00234234"/>
    <w:rsid w:val="002342B0"/>
    <w:rsid w:val="002352FF"/>
    <w:rsid w:val="00235422"/>
    <w:rsid w:val="00235D1D"/>
    <w:rsid w:val="00235E26"/>
    <w:rsid w:val="002360C0"/>
    <w:rsid w:val="00236311"/>
    <w:rsid w:val="002366CA"/>
    <w:rsid w:val="00236FF2"/>
    <w:rsid w:val="002372A6"/>
    <w:rsid w:val="00237372"/>
    <w:rsid w:val="00237873"/>
    <w:rsid w:val="002400DD"/>
    <w:rsid w:val="00240F89"/>
    <w:rsid w:val="00241796"/>
    <w:rsid w:val="002424DD"/>
    <w:rsid w:val="0024254D"/>
    <w:rsid w:val="002425FE"/>
    <w:rsid w:val="00242889"/>
    <w:rsid w:val="002433C9"/>
    <w:rsid w:val="002445F2"/>
    <w:rsid w:val="002448D5"/>
    <w:rsid w:val="002457C3"/>
    <w:rsid w:val="00246558"/>
    <w:rsid w:val="00247593"/>
    <w:rsid w:val="0024770A"/>
    <w:rsid w:val="002516F2"/>
    <w:rsid w:val="00251727"/>
    <w:rsid w:val="0025172F"/>
    <w:rsid w:val="002519F9"/>
    <w:rsid w:val="00251C30"/>
    <w:rsid w:val="00252373"/>
    <w:rsid w:val="0025258E"/>
    <w:rsid w:val="0025285E"/>
    <w:rsid w:val="0025350C"/>
    <w:rsid w:val="00253DC5"/>
    <w:rsid w:val="00254EDD"/>
    <w:rsid w:val="002551F5"/>
    <w:rsid w:val="00255823"/>
    <w:rsid w:val="00255C07"/>
    <w:rsid w:val="00255F49"/>
    <w:rsid w:val="00256D75"/>
    <w:rsid w:val="0025731E"/>
    <w:rsid w:val="002574E8"/>
    <w:rsid w:val="00260224"/>
    <w:rsid w:val="00260304"/>
    <w:rsid w:val="002611DE"/>
    <w:rsid w:val="002617A3"/>
    <w:rsid w:val="00261AEB"/>
    <w:rsid w:val="002621D6"/>
    <w:rsid w:val="00263311"/>
    <w:rsid w:val="00264F40"/>
    <w:rsid w:val="00265A30"/>
    <w:rsid w:val="00266127"/>
    <w:rsid w:val="00266149"/>
    <w:rsid w:val="00266B31"/>
    <w:rsid w:val="002675EB"/>
    <w:rsid w:val="00267901"/>
    <w:rsid w:val="00267CA8"/>
    <w:rsid w:val="002704A0"/>
    <w:rsid w:val="00271167"/>
    <w:rsid w:val="002715D1"/>
    <w:rsid w:val="00271B6B"/>
    <w:rsid w:val="00271FB2"/>
    <w:rsid w:val="00272101"/>
    <w:rsid w:val="00272520"/>
    <w:rsid w:val="002731CC"/>
    <w:rsid w:val="00273563"/>
    <w:rsid w:val="002739AB"/>
    <w:rsid w:val="00273CE7"/>
    <w:rsid w:val="002746D1"/>
    <w:rsid w:val="0027519A"/>
    <w:rsid w:val="00275AB0"/>
    <w:rsid w:val="002765EE"/>
    <w:rsid w:val="002767AD"/>
    <w:rsid w:val="00277302"/>
    <w:rsid w:val="0027768F"/>
    <w:rsid w:val="00280228"/>
    <w:rsid w:val="002803FB"/>
    <w:rsid w:val="002818B3"/>
    <w:rsid w:val="00281AC5"/>
    <w:rsid w:val="002829E7"/>
    <w:rsid w:val="00282B61"/>
    <w:rsid w:val="002837E6"/>
    <w:rsid w:val="00284382"/>
    <w:rsid w:val="00284A6B"/>
    <w:rsid w:val="00285352"/>
    <w:rsid w:val="00285AB1"/>
    <w:rsid w:val="00286081"/>
    <w:rsid w:val="00286319"/>
    <w:rsid w:val="00287386"/>
    <w:rsid w:val="00287630"/>
    <w:rsid w:val="002878E5"/>
    <w:rsid w:val="002900B8"/>
    <w:rsid w:val="0029107C"/>
    <w:rsid w:val="00291603"/>
    <w:rsid w:val="002932EB"/>
    <w:rsid w:val="00293790"/>
    <w:rsid w:val="0029407A"/>
    <w:rsid w:val="00295133"/>
    <w:rsid w:val="0029645D"/>
    <w:rsid w:val="00296EA5"/>
    <w:rsid w:val="002A045B"/>
    <w:rsid w:val="002A0706"/>
    <w:rsid w:val="002A0AAF"/>
    <w:rsid w:val="002A2128"/>
    <w:rsid w:val="002A21AC"/>
    <w:rsid w:val="002A2759"/>
    <w:rsid w:val="002A2A34"/>
    <w:rsid w:val="002A2D35"/>
    <w:rsid w:val="002A34E4"/>
    <w:rsid w:val="002A36D3"/>
    <w:rsid w:val="002A3F52"/>
    <w:rsid w:val="002A45D0"/>
    <w:rsid w:val="002A4E0F"/>
    <w:rsid w:val="002A4F15"/>
    <w:rsid w:val="002A56BD"/>
    <w:rsid w:val="002A5780"/>
    <w:rsid w:val="002A57D0"/>
    <w:rsid w:val="002A585E"/>
    <w:rsid w:val="002A63B3"/>
    <w:rsid w:val="002A7B65"/>
    <w:rsid w:val="002B0139"/>
    <w:rsid w:val="002B04EE"/>
    <w:rsid w:val="002B170A"/>
    <w:rsid w:val="002B21B7"/>
    <w:rsid w:val="002B29B2"/>
    <w:rsid w:val="002B2A28"/>
    <w:rsid w:val="002B547A"/>
    <w:rsid w:val="002B5575"/>
    <w:rsid w:val="002B5C76"/>
    <w:rsid w:val="002B6016"/>
    <w:rsid w:val="002B60F2"/>
    <w:rsid w:val="002B7488"/>
    <w:rsid w:val="002B7529"/>
    <w:rsid w:val="002B75F4"/>
    <w:rsid w:val="002C02D1"/>
    <w:rsid w:val="002C0E2E"/>
    <w:rsid w:val="002C1E6F"/>
    <w:rsid w:val="002C1F80"/>
    <w:rsid w:val="002C23FB"/>
    <w:rsid w:val="002C295C"/>
    <w:rsid w:val="002C2BAC"/>
    <w:rsid w:val="002C3690"/>
    <w:rsid w:val="002C381A"/>
    <w:rsid w:val="002C42D6"/>
    <w:rsid w:val="002C49D9"/>
    <w:rsid w:val="002C4EAA"/>
    <w:rsid w:val="002C5375"/>
    <w:rsid w:val="002C6471"/>
    <w:rsid w:val="002C6AB5"/>
    <w:rsid w:val="002C706C"/>
    <w:rsid w:val="002C7C8A"/>
    <w:rsid w:val="002D0C25"/>
    <w:rsid w:val="002D1E6A"/>
    <w:rsid w:val="002D2E63"/>
    <w:rsid w:val="002D3AA4"/>
    <w:rsid w:val="002D3EC4"/>
    <w:rsid w:val="002D3FA6"/>
    <w:rsid w:val="002D4EA4"/>
    <w:rsid w:val="002D51CF"/>
    <w:rsid w:val="002D5424"/>
    <w:rsid w:val="002D6767"/>
    <w:rsid w:val="002D6932"/>
    <w:rsid w:val="002D72C0"/>
    <w:rsid w:val="002D76BB"/>
    <w:rsid w:val="002E02FF"/>
    <w:rsid w:val="002E08ED"/>
    <w:rsid w:val="002E0E67"/>
    <w:rsid w:val="002E196B"/>
    <w:rsid w:val="002E1B5C"/>
    <w:rsid w:val="002E2415"/>
    <w:rsid w:val="002E25A8"/>
    <w:rsid w:val="002E2CC6"/>
    <w:rsid w:val="002E36F3"/>
    <w:rsid w:val="002E383F"/>
    <w:rsid w:val="002E3AA2"/>
    <w:rsid w:val="002E3D07"/>
    <w:rsid w:val="002E3D7B"/>
    <w:rsid w:val="002E3F40"/>
    <w:rsid w:val="002E4C09"/>
    <w:rsid w:val="002E5A9A"/>
    <w:rsid w:val="002E656E"/>
    <w:rsid w:val="002E6946"/>
    <w:rsid w:val="002E72D7"/>
    <w:rsid w:val="002E7387"/>
    <w:rsid w:val="002F06E2"/>
    <w:rsid w:val="002F0CA4"/>
    <w:rsid w:val="002F177F"/>
    <w:rsid w:val="002F3113"/>
    <w:rsid w:val="002F378D"/>
    <w:rsid w:val="002F41B1"/>
    <w:rsid w:val="002F472F"/>
    <w:rsid w:val="002F4F14"/>
    <w:rsid w:val="002F5A81"/>
    <w:rsid w:val="002F657B"/>
    <w:rsid w:val="002F6B5E"/>
    <w:rsid w:val="002F7070"/>
    <w:rsid w:val="002F70A9"/>
    <w:rsid w:val="002F72FF"/>
    <w:rsid w:val="002F7A8A"/>
    <w:rsid w:val="00300ADB"/>
    <w:rsid w:val="003012F0"/>
    <w:rsid w:val="003013CE"/>
    <w:rsid w:val="003016B2"/>
    <w:rsid w:val="00301D9C"/>
    <w:rsid w:val="00303138"/>
    <w:rsid w:val="0030378E"/>
    <w:rsid w:val="00303BFF"/>
    <w:rsid w:val="00304CD6"/>
    <w:rsid w:val="003053BF"/>
    <w:rsid w:val="0030546F"/>
    <w:rsid w:val="00305D7E"/>
    <w:rsid w:val="0030687C"/>
    <w:rsid w:val="00307771"/>
    <w:rsid w:val="003078E7"/>
    <w:rsid w:val="00307ADA"/>
    <w:rsid w:val="0031059A"/>
    <w:rsid w:val="00310AAB"/>
    <w:rsid w:val="00310AD8"/>
    <w:rsid w:val="00310BE6"/>
    <w:rsid w:val="00311150"/>
    <w:rsid w:val="0031147C"/>
    <w:rsid w:val="003115AD"/>
    <w:rsid w:val="003119DA"/>
    <w:rsid w:val="003119F6"/>
    <w:rsid w:val="00312BDF"/>
    <w:rsid w:val="003135C3"/>
    <w:rsid w:val="003143DA"/>
    <w:rsid w:val="00314B8A"/>
    <w:rsid w:val="003160E9"/>
    <w:rsid w:val="0031637D"/>
    <w:rsid w:val="00316CD2"/>
    <w:rsid w:val="00317688"/>
    <w:rsid w:val="00320D49"/>
    <w:rsid w:val="00320F00"/>
    <w:rsid w:val="00321452"/>
    <w:rsid w:val="00321C07"/>
    <w:rsid w:val="00322141"/>
    <w:rsid w:val="003222B6"/>
    <w:rsid w:val="003223DB"/>
    <w:rsid w:val="00323623"/>
    <w:rsid w:val="00323960"/>
    <w:rsid w:val="00323DB0"/>
    <w:rsid w:val="00324277"/>
    <w:rsid w:val="003249F4"/>
    <w:rsid w:val="003253D5"/>
    <w:rsid w:val="00325663"/>
    <w:rsid w:val="003258DC"/>
    <w:rsid w:val="00325C16"/>
    <w:rsid w:val="00327662"/>
    <w:rsid w:val="00327A57"/>
    <w:rsid w:val="00327ACE"/>
    <w:rsid w:val="00327CEA"/>
    <w:rsid w:val="00330A21"/>
    <w:rsid w:val="00330E2E"/>
    <w:rsid w:val="00330F37"/>
    <w:rsid w:val="00331021"/>
    <w:rsid w:val="0033133C"/>
    <w:rsid w:val="003315C7"/>
    <w:rsid w:val="00331814"/>
    <w:rsid w:val="00331904"/>
    <w:rsid w:val="00332182"/>
    <w:rsid w:val="003324A0"/>
    <w:rsid w:val="00332AB7"/>
    <w:rsid w:val="00332CC1"/>
    <w:rsid w:val="00332EBB"/>
    <w:rsid w:val="00332F93"/>
    <w:rsid w:val="00333038"/>
    <w:rsid w:val="0033327A"/>
    <w:rsid w:val="003335C2"/>
    <w:rsid w:val="00334C22"/>
    <w:rsid w:val="003356C8"/>
    <w:rsid w:val="00335CE5"/>
    <w:rsid w:val="00335D9E"/>
    <w:rsid w:val="00335EB2"/>
    <w:rsid w:val="003362DE"/>
    <w:rsid w:val="003369B6"/>
    <w:rsid w:val="00336AB6"/>
    <w:rsid w:val="00336E42"/>
    <w:rsid w:val="0033727D"/>
    <w:rsid w:val="00337293"/>
    <w:rsid w:val="003372A9"/>
    <w:rsid w:val="00337881"/>
    <w:rsid w:val="003379F0"/>
    <w:rsid w:val="00337A63"/>
    <w:rsid w:val="00341B75"/>
    <w:rsid w:val="003421FB"/>
    <w:rsid w:val="00342475"/>
    <w:rsid w:val="00342723"/>
    <w:rsid w:val="00342E96"/>
    <w:rsid w:val="00343C6E"/>
    <w:rsid w:val="00344C39"/>
    <w:rsid w:val="00344ED0"/>
    <w:rsid w:val="00344F26"/>
    <w:rsid w:val="00345118"/>
    <w:rsid w:val="003456C6"/>
    <w:rsid w:val="00345966"/>
    <w:rsid w:val="00346AC0"/>
    <w:rsid w:val="00346DAB"/>
    <w:rsid w:val="003478FA"/>
    <w:rsid w:val="003502C7"/>
    <w:rsid w:val="0035165F"/>
    <w:rsid w:val="003517BD"/>
    <w:rsid w:val="00351AB4"/>
    <w:rsid w:val="00351B55"/>
    <w:rsid w:val="00353B11"/>
    <w:rsid w:val="003545AD"/>
    <w:rsid w:val="00354C7B"/>
    <w:rsid w:val="00355582"/>
    <w:rsid w:val="00355903"/>
    <w:rsid w:val="0035631B"/>
    <w:rsid w:val="003567A2"/>
    <w:rsid w:val="00356B89"/>
    <w:rsid w:val="003571E4"/>
    <w:rsid w:val="00357E25"/>
    <w:rsid w:val="00357F29"/>
    <w:rsid w:val="0036002F"/>
    <w:rsid w:val="00360DAC"/>
    <w:rsid w:val="0036137E"/>
    <w:rsid w:val="0036162B"/>
    <w:rsid w:val="00361C46"/>
    <w:rsid w:val="003620EE"/>
    <w:rsid w:val="003624ED"/>
    <w:rsid w:val="00362915"/>
    <w:rsid w:val="00362E09"/>
    <w:rsid w:val="003631E9"/>
    <w:rsid w:val="0036402E"/>
    <w:rsid w:val="00365271"/>
    <w:rsid w:val="00365C0A"/>
    <w:rsid w:val="0036708F"/>
    <w:rsid w:val="003677D4"/>
    <w:rsid w:val="003679AD"/>
    <w:rsid w:val="00367FF1"/>
    <w:rsid w:val="00370BBD"/>
    <w:rsid w:val="00370ED0"/>
    <w:rsid w:val="003714E4"/>
    <w:rsid w:val="003715FA"/>
    <w:rsid w:val="00371C7F"/>
    <w:rsid w:val="0037351F"/>
    <w:rsid w:val="00373E87"/>
    <w:rsid w:val="0037436B"/>
    <w:rsid w:val="00374522"/>
    <w:rsid w:val="00374EA3"/>
    <w:rsid w:val="00375B7A"/>
    <w:rsid w:val="00375BF6"/>
    <w:rsid w:val="0037726F"/>
    <w:rsid w:val="00377CBC"/>
    <w:rsid w:val="003802E2"/>
    <w:rsid w:val="003822F4"/>
    <w:rsid w:val="00382D6B"/>
    <w:rsid w:val="00382DE3"/>
    <w:rsid w:val="0038359C"/>
    <w:rsid w:val="003846E7"/>
    <w:rsid w:val="003854AD"/>
    <w:rsid w:val="003856F5"/>
    <w:rsid w:val="0038592F"/>
    <w:rsid w:val="00385D5A"/>
    <w:rsid w:val="00385FE3"/>
    <w:rsid w:val="00386733"/>
    <w:rsid w:val="0038742C"/>
    <w:rsid w:val="00387AC9"/>
    <w:rsid w:val="00387DC7"/>
    <w:rsid w:val="00390790"/>
    <w:rsid w:val="00391544"/>
    <w:rsid w:val="0039176E"/>
    <w:rsid w:val="0039213C"/>
    <w:rsid w:val="0039216A"/>
    <w:rsid w:val="00392750"/>
    <w:rsid w:val="00392870"/>
    <w:rsid w:val="00392989"/>
    <w:rsid w:val="00392CFC"/>
    <w:rsid w:val="00392D2C"/>
    <w:rsid w:val="00393622"/>
    <w:rsid w:val="003939B6"/>
    <w:rsid w:val="00393ADC"/>
    <w:rsid w:val="0039498D"/>
    <w:rsid w:val="00394A30"/>
    <w:rsid w:val="00397AD9"/>
    <w:rsid w:val="00397F12"/>
    <w:rsid w:val="003A0C1D"/>
    <w:rsid w:val="003A0CAE"/>
    <w:rsid w:val="003A109E"/>
    <w:rsid w:val="003A1E52"/>
    <w:rsid w:val="003A2572"/>
    <w:rsid w:val="003A3174"/>
    <w:rsid w:val="003A3546"/>
    <w:rsid w:val="003A3C26"/>
    <w:rsid w:val="003A4520"/>
    <w:rsid w:val="003A4B36"/>
    <w:rsid w:val="003A4C69"/>
    <w:rsid w:val="003A502C"/>
    <w:rsid w:val="003A6040"/>
    <w:rsid w:val="003A64A4"/>
    <w:rsid w:val="003A679A"/>
    <w:rsid w:val="003A6CEF"/>
    <w:rsid w:val="003A6F6F"/>
    <w:rsid w:val="003A7A8B"/>
    <w:rsid w:val="003B12EB"/>
    <w:rsid w:val="003B1AE7"/>
    <w:rsid w:val="003B1D16"/>
    <w:rsid w:val="003B379D"/>
    <w:rsid w:val="003B3A17"/>
    <w:rsid w:val="003B3AD2"/>
    <w:rsid w:val="003B4803"/>
    <w:rsid w:val="003B4EBA"/>
    <w:rsid w:val="003B510F"/>
    <w:rsid w:val="003B53D8"/>
    <w:rsid w:val="003B56BF"/>
    <w:rsid w:val="003B59A7"/>
    <w:rsid w:val="003B5F88"/>
    <w:rsid w:val="003B6305"/>
    <w:rsid w:val="003B6CEF"/>
    <w:rsid w:val="003C096E"/>
    <w:rsid w:val="003C0B5E"/>
    <w:rsid w:val="003C0BDF"/>
    <w:rsid w:val="003C18F2"/>
    <w:rsid w:val="003C20AD"/>
    <w:rsid w:val="003C254C"/>
    <w:rsid w:val="003C2786"/>
    <w:rsid w:val="003C27C3"/>
    <w:rsid w:val="003C28EC"/>
    <w:rsid w:val="003C2A20"/>
    <w:rsid w:val="003C2AC6"/>
    <w:rsid w:val="003C2FE6"/>
    <w:rsid w:val="003C452E"/>
    <w:rsid w:val="003C5D9C"/>
    <w:rsid w:val="003C5E27"/>
    <w:rsid w:val="003C6B03"/>
    <w:rsid w:val="003C6D10"/>
    <w:rsid w:val="003C7272"/>
    <w:rsid w:val="003C766F"/>
    <w:rsid w:val="003C7C41"/>
    <w:rsid w:val="003D0CE7"/>
    <w:rsid w:val="003D180B"/>
    <w:rsid w:val="003D25BC"/>
    <w:rsid w:val="003D3D22"/>
    <w:rsid w:val="003D4346"/>
    <w:rsid w:val="003D44E5"/>
    <w:rsid w:val="003D530B"/>
    <w:rsid w:val="003D588C"/>
    <w:rsid w:val="003D5F53"/>
    <w:rsid w:val="003D70E2"/>
    <w:rsid w:val="003D76F3"/>
    <w:rsid w:val="003D7914"/>
    <w:rsid w:val="003D7A53"/>
    <w:rsid w:val="003D7BED"/>
    <w:rsid w:val="003E03C3"/>
    <w:rsid w:val="003E0450"/>
    <w:rsid w:val="003E0B5E"/>
    <w:rsid w:val="003E0EA7"/>
    <w:rsid w:val="003E117D"/>
    <w:rsid w:val="003E2042"/>
    <w:rsid w:val="003E2369"/>
    <w:rsid w:val="003E26C2"/>
    <w:rsid w:val="003E2A1B"/>
    <w:rsid w:val="003E3AC5"/>
    <w:rsid w:val="003E41AC"/>
    <w:rsid w:val="003E41CF"/>
    <w:rsid w:val="003E4A4F"/>
    <w:rsid w:val="003E55B3"/>
    <w:rsid w:val="003E58AF"/>
    <w:rsid w:val="003E5DB5"/>
    <w:rsid w:val="003E5E9F"/>
    <w:rsid w:val="003E65B8"/>
    <w:rsid w:val="003E762F"/>
    <w:rsid w:val="003E7744"/>
    <w:rsid w:val="003E7B60"/>
    <w:rsid w:val="003E7C6F"/>
    <w:rsid w:val="003E7E1C"/>
    <w:rsid w:val="003F238C"/>
    <w:rsid w:val="003F296B"/>
    <w:rsid w:val="003F4989"/>
    <w:rsid w:val="003F4E56"/>
    <w:rsid w:val="003F5894"/>
    <w:rsid w:val="003F5D3D"/>
    <w:rsid w:val="003F6193"/>
    <w:rsid w:val="003F627B"/>
    <w:rsid w:val="003F692E"/>
    <w:rsid w:val="003F7093"/>
    <w:rsid w:val="003F7A28"/>
    <w:rsid w:val="003F7AFB"/>
    <w:rsid w:val="00400519"/>
    <w:rsid w:val="00400EC9"/>
    <w:rsid w:val="0040104B"/>
    <w:rsid w:val="00401F00"/>
    <w:rsid w:val="004022DD"/>
    <w:rsid w:val="00402987"/>
    <w:rsid w:val="00403C20"/>
    <w:rsid w:val="0040449B"/>
    <w:rsid w:val="0040484E"/>
    <w:rsid w:val="00405041"/>
    <w:rsid w:val="004053D5"/>
    <w:rsid w:val="00405C50"/>
    <w:rsid w:val="00406C40"/>
    <w:rsid w:val="00406EBD"/>
    <w:rsid w:val="0040742A"/>
    <w:rsid w:val="004075EC"/>
    <w:rsid w:val="00410381"/>
    <w:rsid w:val="00410633"/>
    <w:rsid w:val="00410C3D"/>
    <w:rsid w:val="0041227A"/>
    <w:rsid w:val="004133BF"/>
    <w:rsid w:val="004134A3"/>
    <w:rsid w:val="00413A24"/>
    <w:rsid w:val="00413D3C"/>
    <w:rsid w:val="00414172"/>
    <w:rsid w:val="0041472D"/>
    <w:rsid w:val="00414735"/>
    <w:rsid w:val="00414BFA"/>
    <w:rsid w:val="00414F12"/>
    <w:rsid w:val="004157A2"/>
    <w:rsid w:val="00415934"/>
    <w:rsid w:val="00416353"/>
    <w:rsid w:val="00417CF1"/>
    <w:rsid w:val="004207BF"/>
    <w:rsid w:val="00420919"/>
    <w:rsid w:val="00420AE5"/>
    <w:rsid w:val="00420DF3"/>
    <w:rsid w:val="00421137"/>
    <w:rsid w:val="0042175B"/>
    <w:rsid w:val="00421DBB"/>
    <w:rsid w:val="004224FC"/>
    <w:rsid w:val="00422F13"/>
    <w:rsid w:val="00424188"/>
    <w:rsid w:val="00424BD1"/>
    <w:rsid w:val="00425623"/>
    <w:rsid w:val="004259DB"/>
    <w:rsid w:val="004266DC"/>
    <w:rsid w:val="004269A4"/>
    <w:rsid w:val="00426CB1"/>
    <w:rsid w:val="00426FB9"/>
    <w:rsid w:val="004275E8"/>
    <w:rsid w:val="00430817"/>
    <w:rsid w:val="00430A38"/>
    <w:rsid w:val="00430E46"/>
    <w:rsid w:val="0043111A"/>
    <w:rsid w:val="004332BB"/>
    <w:rsid w:val="0043374B"/>
    <w:rsid w:val="004337A1"/>
    <w:rsid w:val="004339A2"/>
    <w:rsid w:val="00433A10"/>
    <w:rsid w:val="0043446D"/>
    <w:rsid w:val="00435539"/>
    <w:rsid w:val="00435834"/>
    <w:rsid w:val="00435A37"/>
    <w:rsid w:val="0043652A"/>
    <w:rsid w:val="00436EB0"/>
    <w:rsid w:val="00437DA2"/>
    <w:rsid w:val="00440DBF"/>
    <w:rsid w:val="0044138B"/>
    <w:rsid w:val="00441E08"/>
    <w:rsid w:val="00441FE6"/>
    <w:rsid w:val="00442153"/>
    <w:rsid w:val="0044326E"/>
    <w:rsid w:val="0044495D"/>
    <w:rsid w:val="00445298"/>
    <w:rsid w:val="00446065"/>
    <w:rsid w:val="004464E4"/>
    <w:rsid w:val="00447C47"/>
    <w:rsid w:val="004500A7"/>
    <w:rsid w:val="0045070B"/>
    <w:rsid w:val="00450798"/>
    <w:rsid w:val="00451282"/>
    <w:rsid w:val="004515BC"/>
    <w:rsid w:val="004515FB"/>
    <w:rsid w:val="00451C97"/>
    <w:rsid w:val="0045205C"/>
    <w:rsid w:val="004525F6"/>
    <w:rsid w:val="0045275B"/>
    <w:rsid w:val="004536C2"/>
    <w:rsid w:val="00453754"/>
    <w:rsid w:val="00453CE9"/>
    <w:rsid w:val="004540A6"/>
    <w:rsid w:val="00454CD6"/>
    <w:rsid w:val="00454EF3"/>
    <w:rsid w:val="00455D4B"/>
    <w:rsid w:val="00455DC2"/>
    <w:rsid w:val="00455F5D"/>
    <w:rsid w:val="00456576"/>
    <w:rsid w:val="0045688F"/>
    <w:rsid w:val="00456B37"/>
    <w:rsid w:val="00460534"/>
    <w:rsid w:val="00460659"/>
    <w:rsid w:val="00461037"/>
    <w:rsid w:val="00461492"/>
    <w:rsid w:val="00461867"/>
    <w:rsid w:val="00461C71"/>
    <w:rsid w:val="00461E2F"/>
    <w:rsid w:val="00463585"/>
    <w:rsid w:val="00463CBE"/>
    <w:rsid w:val="00464205"/>
    <w:rsid w:val="0046439D"/>
    <w:rsid w:val="004649AF"/>
    <w:rsid w:val="004654F4"/>
    <w:rsid w:val="004657C8"/>
    <w:rsid w:val="004661E7"/>
    <w:rsid w:val="00466469"/>
    <w:rsid w:val="00466C44"/>
    <w:rsid w:val="00467490"/>
    <w:rsid w:val="00467E79"/>
    <w:rsid w:val="00467EDA"/>
    <w:rsid w:val="00470585"/>
    <w:rsid w:val="004713DC"/>
    <w:rsid w:val="0047181C"/>
    <w:rsid w:val="00471966"/>
    <w:rsid w:val="0047265F"/>
    <w:rsid w:val="00472787"/>
    <w:rsid w:val="00472EF5"/>
    <w:rsid w:val="004740FC"/>
    <w:rsid w:val="00475513"/>
    <w:rsid w:val="004764AB"/>
    <w:rsid w:val="00476D9D"/>
    <w:rsid w:val="00477521"/>
    <w:rsid w:val="00477858"/>
    <w:rsid w:val="00477A66"/>
    <w:rsid w:val="00480617"/>
    <w:rsid w:val="00481C57"/>
    <w:rsid w:val="00482877"/>
    <w:rsid w:val="00482A20"/>
    <w:rsid w:val="004833F3"/>
    <w:rsid w:val="00483756"/>
    <w:rsid w:val="00483A0D"/>
    <w:rsid w:val="00483C3C"/>
    <w:rsid w:val="00483E4C"/>
    <w:rsid w:val="004842F2"/>
    <w:rsid w:val="0048442E"/>
    <w:rsid w:val="004849FC"/>
    <w:rsid w:val="004854D8"/>
    <w:rsid w:val="00485520"/>
    <w:rsid w:val="004857E0"/>
    <w:rsid w:val="0048586E"/>
    <w:rsid w:val="0048616E"/>
    <w:rsid w:val="004863BF"/>
    <w:rsid w:val="00486506"/>
    <w:rsid w:val="00487719"/>
    <w:rsid w:val="004879BF"/>
    <w:rsid w:val="00487C04"/>
    <w:rsid w:val="0049016E"/>
    <w:rsid w:val="00490274"/>
    <w:rsid w:val="004902CA"/>
    <w:rsid w:val="004904C6"/>
    <w:rsid w:val="004904EF"/>
    <w:rsid w:val="00490B06"/>
    <w:rsid w:val="00490C12"/>
    <w:rsid w:val="004911DD"/>
    <w:rsid w:val="00491BAC"/>
    <w:rsid w:val="00492396"/>
    <w:rsid w:val="00492BCD"/>
    <w:rsid w:val="00492DCE"/>
    <w:rsid w:val="00493239"/>
    <w:rsid w:val="0049398E"/>
    <w:rsid w:val="00493CC0"/>
    <w:rsid w:val="0049413A"/>
    <w:rsid w:val="004941FB"/>
    <w:rsid w:val="00494482"/>
    <w:rsid w:val="00494E50"/>
    <w:rsid w:val="00495427"/>
    <w:rsid w:val="0049601F"/>
    <w:rsid w:val="00496518"/>
    <w:rsid w:val="00496A1A"/>
    <w:rsid w:val="00497256"/>
    <w:rsid w:val="004972BF"/>
    <w:rsid w:val="004A0457"/>
    <w:rsid w:val="004A0488"/>
    <w:rsid w:val="004A0EE9"/>
    <w:rsid w:val="004A106D"/>
    <w:rsid w:val="004A14AA"/>
    <w:rsid w:val="004A15AB"/>
    <w:rsid w:val="004A1AEB"/>
    <w:rsid w:val="004A2B7B"/>
    <w:rsid w:val="004A2C9E"/>
    <w:rsid w:val="004A36E1"/>
    <w:rsid w:val="004A3899"/>
    <w:rsid w:val="004A3B5B"/>
    <w:rsid w:val="004A3C75"/>
    <w:rsid w:val="004A412D"/>
    <w:rsid w:val="004A41E1"/>
    <w:rsid w:val="004A42B5"/>
    <w:rsid w:val="004A42D8"/>
    <w:rsid w:val="004A45BB"/>
    <w:rsid w:val="004A4745"/>
    <w:rsid w:val="004A47CA"/>
    <w:rsid w:val="004A65F3"/>
    <w:rsid w:val="004A765D"/>
    <w:rsid w:val="004B02DE"/>
    <w:rsid w:val="004B188B"/>
    <w:rsid w:val="004B3A63"/>
    <w:rsid w:val="004B41B0"/>
    <w:rsid w:val="004B4FC1"/>
    <w:rsid w:val="004B4FF2"/>
    <w:rsid w:val="004B537E"/>
    <w:rsid w:val="004B5D17"/>
    <w:rsid w:val="004B6863"/>
    <w:rsid w:val="004B7078"/>
    <w:rsid w:val="004B7BE9"/>
    <w:rsid w:val="004B7E46"/>
    <w:rsid w:val="004C0179"/>
    <w:rsid w:val="004C1740"/>
    <w:rsid w:val="004C24E1"/>
    <w:rsid w:val="004C28E9"/>
    <w:rsid w:val="004C3600"/>
    <w:rsid w:val="004C3A7E"/>
    <w:rsid w:val="004C3B9D"/>
    <w:rsid w:val="004C400F"/>
    <w:rsid w:val="004C5450"/>
    <w:rsid w:val="004C61E8"/>
    <w:rsid w:val="004C7A78"/>
    <w:rsid w:val="004C7D28"/>
    <w:rsid w:val="004C7E70"/>
    <w:rsid w:val="004C7FA2"/>
    <w:rsid w:val="004D13D1"/>
    <w:rsid w:val="004D183F"/>
    <w:rsid w:val="004D18F7"/>
    <w:rsid w:val="004D216B"/>
    <w:rsid w:val="004D236C"/>
    <w:rsid w:val="004D32E2"/>
    <w:rsid w:val="004D3640"/>
    <w:rsid w:val="004D391F"/>
    <w:rsid w:val="004D3B07"/>
    <w:rsid w:val="004D3F38"/>
    <w:rsid w:val="004D3F91"/>
    <w:rsid w:val="004D41C4"/>
    <w:rsid w:val="004D4BBE"/>
    <w:rsid w:val="004D4DB5"/>
    <w:rsid w:val="004D4DE0"/>
    <w:rsid w:val="004D50CE"/>
    <w:rsid w:val="004D5634"/>
    <w:rsid w:val="004D5DA9"/>
    <w:rsid w:val="004D5E60"/>
    <w:rsid w:val="004D5EB3"/>
    <w:rsid w:val="004D679E"/>
    <w:rsid w:val="004D68B2"/>
    <w:rsid w:val="004D7404"/>
    <w:rsid w:val="004D7651"/>
    <w:rsid w:val="004D796D"/>
    <w:rsid w:val="004D7A4C"/>
    <w:rsid w:val="004D7BFF"/>
    <w:rsid w:val="004E023E"/>
    <w:rsid w:val="004E10F6"/>
    <w:rsid w:val="004E1125"/>
    <w:rsid w:val="004E130C"/>
    <w:rsid w:val="004E163D"/>
    <w:rsid w:val="004E2588"/>
    <w:rsid w:val="004E2692"/>
    <w:rsid w:val="004E38C6"/>
    <w:rsid w:val="004E39F2"/>
    <w:rsid w:val="004E3D56"/>
    <w:rsid w:val="004E45E4"/>
    <w:rsid w:val="004E4FBD"/>
    <w:rsid w:val="004E677E"/>
    <w:rsid w:val="004E7C48"/>
    <w:rsid w:val="004E7E0E"/>
    <w:rsid w:val="004E7FD8"/>
    <w:rsid w:val="004F0700"/>
    <w:rsid w:val="004F1DF4"/>
    <w:rsid w:val="004F1E10"/>
    <w:rsid w:val="004F2251"/>
    <w:rsid w:val="004F2ADD"/>
    <w:rsid w:val="004F2D1C"/>
    <w:rsid w:val="004F3158"/>
    <w:rsid w:val="004F3190"/>
    <w:rsid w:val="004F448C"/>
    <w:rsid w:val="004F455D"/>
    <w:rsid w:val="004F5847"/>
    <w:rsid w:val="004F6A9D"/>
    <w:rsid w:val="004F6F93"/>
    <w:rsid w:val="004F71A0"/>
    <w:rsid w:val="004F7435"/>
    <w:rsid w:val="004F7A79"/>
    <w:rsid w:val="00500C19"/>
    <w:rsid w:val="00501109"/>
    <w:rsid w:val="0050173F"/>
    <w:rsid w:val="00501D9D"/>
    <w:rsid w:val="00501DCF"/>
    <w:rsid w:val="005027B8"/>
    <w:rsid w:val="00502CAB"/>
    <w:rsid w:val="00502E26"/>
    <w:rsid w:val="00503B03"/>
    <w:rsid w:val="00503DC6"/>
    <w:rsid w:val="0050404A"/>
    <w:rsid w:val="00504446"/>
    <w:rsid w:val="005045F8"/>
    <w:rsid w:val="005048E6"/>
    <w:rsid w:val="005053ED"/>
    <w:rsid w:val="00505696"/>
    <w:rsid w:val="00506287"/>
    <w:rsid w:val="0050668E"/>
    <w:rsid w:val="00506986"/>
    <w:rsid w:val="00506F06"/>
    <w:rsid w:val="005075CB"/>
    <w:rsid w:val="00510023"/>
    <w:rsid w:val="00511C9C"/>
    <w:rsid w:val="00511F0B"/>
    <w:rsid w:val="00512CA4"/>
    <w:rsid w:val="00512DC1"/>
    <w:rsid w:val="00512EFA"/>
    <w:rsid w:val="0051356C"/>
    <w:rsid w:val="00513E52"/>
    <w:rsid w:val="00515539"/>
    <w:rsid w:val="00516D40"/>
    <w:rsid w:val="00516EEA"/>
    <w:rsid w:val="00516F72"/>
    <w:rsid w:val="005200A3"/>
    <w:rsid w:val="005208FF"/>
    <w:rsid w:val="005214E1"/>
    <w:rsid w:val="00521D9A"/>
    <w:rsid w:val="00522F72"/>
    <w:rsid w:val="00523A64"/>
    <w:rsid w:val="005243FB"/>
    <w:rsid w:val="005244F3"/>
    <w:rsid w:val="005253F1"/>
    <w:rsid w:val="00525854"/>
    <w:rsid w:val="00525A18"/>
    <w:rsid w:val="0052673B"/>
    <w:rsid w:val="00526AA6"/>
    <w:rsid w:val="00526D54"/>
    <w:rsid w:val="0052794F"/>
    <w:rsid w:val="00527F9D"/>
    <w:rsid w:val="005302D0"/>
    <w:rsid w:val="00530B98"/>
    <w:rsid w:val="005316A8"/>
    <w:rsid w:val="005325AF"/>
    <w:rsid w:val="00532A08"/>
    <w:rsid w:val="00532E1C"/>
    <w:rsid w:val="005330DA"/>
    <w:rsid w:val="0053362D"/>
    <w:rsid w:val="005340AD"/>
    <w:rsid w:val="00534391"/>
    <w:rsid w:val="00534819"/>
    <w:rsid w:val="00535114"/>
    <w:rsid w:val="005355D3"/>
    <w:rsid w:val="00535E07"/>
    <w:rsid w:val="00535FE9"/>
    <w:rsid w:val="00536AC6"/>
    <w:rsid w:val="00537809"/>
    <w:rsid w:val="005378A5"/>
    <w:rsid w:val="00540851"/>
    <w:rsid w:val="00540A8A"/>
    <w:rsid w:val="00540AF8"/>
    <w:rsid w:val="00540DBC"/>
    <w:rsid w:val="00540FB4"/>
    <w:rsid w:val="00541747"/>
    <w:rsid w:val="00541C51"/>
    <w:rsid w:val="00541FD5"/>
    <w:rsid w:val="00542036"/>
    <w:rsid w:val="005425CB"/>
    <w:rsid w:val="005430C5"/>
    <w:rsid w:val="005440F4"/>
    <w:rsid w:val="00544576"/>
    <w:rsid w:val="00544FA8"/>
    <w:rsid w:val="005452AE"/>
    <w:rsid w:val="00545650"/>
    <w:rsid w:val="0054572E"/>
    <w:rsid w:val="005457FB"/>
    <w:rsid w:val="00545FA9"/>
    <w:rsid w:val="00546082"/>
    <w:rsid w:val="005469EF"/>
    <w:rsid w:val="00546AB3"/>
    <w:rsid w:val="005477C6"/>
    <w:rsid w:val="005500C4"/>
    <w:rsid w:val="005529A7"/>
    <w:rsid w:val="00552A24"/>
    <w:rsid w:val="00553B95"/>
    <w:rsid w:val="00557191"/>
    <w:rsid w:val="00557361"/>
    <w:rsid w:val="0055789D"/>
    <w:rsid w:val="0055790B"/>
    <w:rsid w:val="00560793"/>
    <w:rsid w:val="005616F8"/>
    <w:rsid w:val="00561A98"/>
    <w:rsid w:val="005639B3"/>
    <w:rsid w:val="00563DC8"/>
    <w:rsid w:val="00563F7A"/>
    <w:rsid w:val="0056421C"/>
    <w:rsid w:val="00565211"/>
    <w:rsid w:val="005652E4"/>
    <w:rsid w:val="0056588D"/>
    <w:rsid w:val="00565A59"/>
    <w:rsid w:val="00565AAC"/>
    <w:rsid w:val="0056690C"/>
    <w:rsid w:val="005701A9"/>
    <w:rsid w:val="005707C0"/>
    <w:rsid w:val="00570998"/>
    <w:rsid w:val="005714BB"/>
    <w:rsid w:val="00571817"/>
    <w:rsid w:val="00571871"/>
    <w:rsid w:val="005719EC"/>
    <w:rsid w:val="00571B77"/>
    <w:rsid w:val="00571EC4"/>
    <w:rsid w:val="00572914"/>
    <w:rsid w:val="00572BF6"/>
    <w:rsid w:val="00574FC0"/>
    <w:rsid w:val="00575813"/>
    <w:rsid w:val="00575B80"/>
    <w:rsid w:val="00575CE9"/>
    <w:rsid w:val="00575F4F"/>
    <w:rsid w:val="00576154"/>
    <w:rsid w:val="00576874"/>
    <w:rsid w:val="0057689E"/>
    <w:rsid w:val="00576B21"/>
    <w:rsid w:val="00576C8D"/>
    <w:rsid w:val="00576CF2"/>
    <w:rsid w:val="00576F0E"/>
    <w:rsid w:val="00577390"/>
    <w:rsid w:val="005773E8"/>
    <w:rsid w:val="00577B36"/>
    <w:rsid w:val="00577EEC"/>
    <w:rsid w:val="00580A38"/>
    <w:rsid w:val="00581FB3"/>
    <w:rsid w:val="0058344B"/>
    <w:rsid w:val="00584179"/>
    <w:rsid w:val="00584EE3"/>
    <w:rsid w:val="0058563E"/>
    <w:rsid w:val="00585BE9"/>
    <w:rsid w:val="00585EA2"/>
    <w:rsid w:val="0058692F"/>
    <w:rsid w:val="00586DB2"/>
    <w:rsid w:val="00586F19"/>
    <w:rsid w:val="005873ED"/>
    <w:rsid w:val="00587E13"/>
    <w:rsid w:val="005905A8"/>
    <w:rsid w:val="005905D6"/>
    <w:rsid w:val="00591291"/>
    <w:rsid w:val="00591DD5"/>
    <w:rsid w:val="005922D7"/>
    <w:rsid w:val="0059253B"/>
    <w:rsid w:val="0059277A"/>
    <w:rsid w:val="00592C11"/>
    <w:rsid w:val="00592FFA"/>
    <w:rsid w:val="00593952"/>
    <w:rsid w:val="005957B4"/>
    <w:rsid w:val="00596957"/>
    <w:rsid w:val="005975FF"/>
    <w:rsid w:val="0059789F"/>
    <w:rsid w:val="005A07C1"/>
    <w:rsid w:val="005A2A74"/>
    <w:rsid w:val="005A2A7E"/>
    <w:rsid w:val="005A2C32"/>
    <w:rsid w:val="005A3AB2"/>
    <w:rsid w:val="005A3C78"/>
    <w:rsid w:val="005A49B0"/>
    <w:rsid w:val="005A4D3E"/>
    <w:rsid w:val="005A4EF8"/>
    <w:rsid w:val="005A53D3"/>
    <w:rsid w:val="005A58FE"/>
    <w:rsid w:val="005A5B4C"/>
    <w:rsid w:val="005A61B9"/>
    <w:rsid w:val="005A6B6B"/>
    <w:rsid w:val="005A6B8F"/>
    <w:rsid w:val="005A7238"/>
    <w:rsid w:val="005A73DC"/>
    <w:rsid w:val="005A7412"/>
    <w:rsid w:val="005A7460"/>
    <w:rsid w:val="005A7970"/>
    <w:rsid w:val="005A79F4"/>
    <w:rsid w:val="005B13C0"/>
    <w:rsid w:val="005B1973"/>
    <w:rsid w:val="005B1A1F"/>
    <w:rsid w:val="005B23A0"/>
    <w:rsid w:val="005B2423"/>
    <w:rsid w:val="005B291E"/>
    <w:rsid w:val="005B29C5"/>
    <w:rsid w:val="005B2EE8"/>
    <w:rsid w:val="005B3CC3"/>
    <w:rsid w:val="005B48F3"/>
    <w:rsid w:val="005B4E19"/>
    <w:rsid w:val="005B5EBE"/>
    <w:rsid w:val="005B645E"/>
    <w:rsid w:val="005B6768"/>
    <w:rsid w:val="005B67CE"/>
    <w:rsid w:val="005B691E"/>
    <w:rsid w:val="005B69A7"/>
    <w:rsid w:val="005C0744"/>
    <w:rsid w:val="005C29D8"/>
    <w:rsid w:val="005C2A00"/>
    <w:rsid w:val="005C2A9D"/>
    <w:rsid w:val="005C2C41"/>
    <w:rsid w:val="005C2E1A"/>
    <w:rsid w:val="005C35A6"/>
    <w:rsid w:val="005C45A2"/>
    <w:rsid w:val="005C5710"/>
    <w:rsid w:val="005C5E52"/>
    <w:rsid w:val="005C632C"/>
    <w:rsid w:val="005C7500"/>
    <w:rsid w:val="005C7699"/>
    <w:rsid w:val="005C7849"/>
    <w:rsid w:val="005C7E82"/>
    <w:rsid w:val="005D01B5"/>
    <w:rsid w:val="005D02D5"/>
    <w:rsid w:val="005D0D60"/>
    <w:rsid w:val="005D1676"/>
    <w:rsid w:val="005D2378"/>
    <w:rsid w:val="005D388F"/>
    <w:rsid w:val="005D3D64"/>
    <w:rsid w:val="005D504C"/>
    <w:rsid w:val="005D5639"/>
    <w:rsid w:val="005D5F35"/>
    <w:rsid w:val="005D614B"/>
    <w:rsid w:val="005D6D1F"/>
    <w:rsid w:val="005E129F"/>
    <w:rsid w:val="005E1861"/>
    <w:rsid w:val="005E1C07"/>
    <w:rsid w:val="005E2522"/>
    <w:rsid w:val="005E2A87"/>
    <w:rsid w:val="005E2FF2"/>
    <w:rsid w:val="005E3122"/>
    <w:rsid w:val="005E3452"/>
    <w:rsid w:val="005E3CAD"/>
    <w:rsid w:val="005E467C"/>
    <w:rsid w:val="005E4854"/>
    <w:rsid w:val="005E4B3C"/>
    <w:rsid w:val="005E4EB3"/>
    <w:rsid w:val="005E5140"/>
    <w:rsid w:val="005E6306"/>
    <w:rsid w:val="005E6A3C"/>
    <w:rsid w:val="005E74AE"/>
    <w:rsid w:val="005E7FBE"/>
    <w:rsid w:val="005F1AAD"/>
    <w:rsid w:val="005F254C"/>
    <w:rsid w:val="005F2987"/>
    <w:rsid w:val="005F2DBF"/>
    <w:rsid w:val="005F3C48"/>
    <w:rsid w:val="005F4584"/>
    <w:rsid w:val="005F4DA9"/>
    <w:rsid w:val="005F51FB"/>
    <w:rsid w:val="005F59E8"/>
    <w:rsid w:val="005F59F5"/>
    <w:rsid w:val="005F5B2B"/>
    <w:rsid w:val="005F5D73"/>
    <w:rsid w:val="005F615A"/>
    <w:rsid w:val="005F6473"/>
    <w:rsid w:val="005F6A6B"/>
    <w:rsid w:val="005F7A97"/>
    <w:rsid w:val="005F7BD9"/>
    <w:rsid w:val="006006B2"/>
    <w:rsid w:val="006006FA"/>
    <w:rsid w:val="00600F3A"/>
    <w:rsid w:val="00600F80"/>
    <w:rsid w:val="006010B8"/>
    <w:rsid w:val="006019E8"/>
    <w:rsid w:val="00601CED"/>
    <w:rsid w:val="006029B8"/>
    <w:rsid w:val="00602A32"/>
    <w:rsid w:val="00602A4F"/>
    <w:rsid w:val="00602FF0"/>
    <w:rsid w:val="00603B8D"/>
    <w:rsid w:val="0060435E"/>
    <w:rsid w:val="006043CF"/>
    <w:rsid w:val="0060497C"/>
    <w:rsid w:val="00605597"/>
    <w:rsid w:val="00606AA8"/>
    <w:rsid w:val="00606BAA"/>
    <w:rsid w:val="00606D5A"/>
    <w:rsid w:val="00607128"/>
    <w:rsid w:val="0060716D"/>
    <w:rsid w:val="00607433"/>
    <w:rsid w:val="00610253"/>
    <w:rsid w:val="006104C0"/>
    <w:rsid w:val="00610F5E"/>
    <w:rsid w:val="0061133D"/>
    <w:rsid w:val="006116DB"/>
    <w:rsid w:val="006117C4"/>
    <w:rsid w:val="0061190D"/>
    <w:rsid w:val="00611AA2"/>
    <w:rsid w:val="00613134"/>
    <w:rsid w:val="006135BF"/>
    <w:rsid w:val="006144E5"/>
    <w:rsid w:val="0061487F"/>
    <w:rsid w:val="00615210"/>
    <w:rsid w:val="006160E3"/>
    <w:rsid w:val="006166DE"/>
    <w:rsid w:val="00617BEE"/>
    <w:rsid w:val="00617D7B"/>
    <w:rsid w:val="00617D88"/>
    <w:rsid w:val="0062055B"/>
    <w:rsid w:val="00620D93"/>
    <w:rsid w:val="006214C6"/>
    <w:rsid w:val="00621D62"/>
    <w:rsid w:val="00622B18"/>
    <w:rsid w:val="006231E0"/>
    <w:rsid w:val="006231E7"/>
    <w:rsid w:val="00623671"/>
    <w:rsid w:val="00623BA9"/>
    <w:rsid w:val="00624A0E"/>
    <w:rsid w:val="00625516"/>
    <w:rsid w:val="00626484"/>
    <w:rsid w:val="006265D3"/>
    <w:rsid w:val="00626EF3"/>
    <w:rsid w:val="00627918"/>
    <w:rsid w:val="00627FD9"/>
    <w:rsid w:val="00630A9D"/>
    <w:rsid w:val="00630C29"/>
    <w:rsid w:val="00631A3A"/>
    <w:rsid w:val="00632669"/>
    <w:rsid w:val="00632AF9"/>
    <w:rsid w:val="00632AFA"/>
    <w:rsid w:val="006330DC"/>
    <w:rsid w:val="00633177"/>
    <w:rsid w:val="006339E8"/>
    <w:rsid w:val="00633E29"/>
    <w:rsid w:val="0063435E"/>
    <w:rsid w:val="00634997"/>
    <w:rsid w:val="00634A6E"/>
    <w:rsid w:val="00635631"/>
    <w:rsid w:val="00636657"/>
    <w:rsid w:val="00636AFA"/>
    <w:rsid w:val="00641232"/>
    <w:rsid w:val="00641C51"/>
    <w:rsid w:val="00643036"/>
    <w:rsid w:val="00643244"/>
    <w:rsid w:val="0064388C"/>
    <w:rsid w:val="00644734"/>
    <w:rsid w:val="006448D8"/>
    <w:rsid w:val="0064513D"/>
    <w:rsid w:val="00645ABA"/>
    <w:rsid w:val="00645AEB"/>
    <w:rsid w:val="006462BC"/>
    <w:rsid w:val="006467BE"/>
    <w:rsid w:val="00646B10"/>
    <w:rsid w:val="006474F4"/>
    <w:rsid w:val="0064788F"/>
    <w:rsid w:val="006478D9"/>
    <w:rsid w:val="00647BCC"/>
    <w:rsid w:val="00647FB8"/>
    <w:rsid w:val="006507C1"/>
    <w:rsid w:val="00650E2D"/>
    <w:rsid w:val="0065147F"/>
    <w:rsid w:val="0065167E"/>
    <w:rsid w:val="0065195D"/>
    <w:rsid w:val="006535EB"/>
    <w:rsid w:val="00653DFB"/>
    <w:rsid w:val="006540A9"/>
    <w:rsid w:val="006540F0"/>
    <w:rsid w:val="00654396"/>
    <w:rsid w:val="0065485B"/>
    <w:rsid w:val="00654ECC"/>
    <w:rsid w:val="006553B7"/>
    <w:rsid w:val="00655508"/>
    <w:rsid w:val="00655DD7"/>
    <w:rsid w:val="006562AF"/>
    <w:rsid w:val="006563EC"/>
    <w:rsid w:val="006567A6"/>
    <w:rsid w:val="00656E9E"/>
    <w:rsid w:val="00657125"/>
    <w:rsid w:val="00657474"/>
    <w:rsid w:val="00657812"/>
    <w:rsid w:val="00657C45"/>
    <w:rsid w:val="00657CD6"/>
    <w:rsid w:val="00660A92"/>
    <w:rsid w:val="0066176C"/>
    <w:rsid w:val="00662077"/>
    <w:rsid w:val="00662104"/>
    <w:rsid w:val="0066312A"/>
    <w:rsid w:val="00663200"/>
    <w:rsid w:val="0066388D"/>
    <w:rsid w:val="00663AA3"/>
    <w:rsid w:val="0066478C"/>
    <w:rsid w:val="00664CD7"/>
    <w:rsid w:val="00665199"/>
    <w:rsid w:val="0066559A"/>
    <w:rsid w:val="00666774"/>
    <w:rsid w:val="00666E16"/>
    <w:rsid w:val="006670FA"/>
    <w:rsid w:val="00670F21"/>
    <w:rsid w:val="00671534"/>
    <w:rsid w:val="00671C63"/>
    <w:rsid w:val="0067232E"/>
    <w:rsid w:val="00672F37"/>
    <w:rsid w:val="0067320F"/>
    <w:rsid w:val="00673459"/>
    <w:rsid w:val="00673464"/>
    <w:rsid w:val="0067472E"/>
    <w:rsid w:val="00674896"/>
    <w:rsid w:val="00674C8A"/>
    <w:rsid w:val="00674E8A"/>
    <w:rsid w:val="0067539F"/>
    <w:rsid w:val="00675F90"/>
    <w:rsid w:val="00676C0F"/>
    <w:rsid w:val="0067734B"/>
    <w:rsid w:val="0067795D"/>
    <w:rsid w:val="00677EC2"/>
    <w:rsid w:val="00680D30"/>
    <w:rsid w:val="00680F81"/>
    <w:rsid w:val="00681354"/>
    <w:rsid w:val="006821F1"/>
    <w:rsid w:val="00683CE3"/>
    <w:rsid w:val="00683E6E"/>
    <w:rsid w:val="00684040"/>
    <w:rsid w:val="00684191"/>
    <w:rsid w:val="006841B2"/>
    <w:rsid w:val="00684B83"/>
    <w:rsid w:val="006853EF"/>
    <w:rsid w:val="00686170"/>
    <w:rsid w:val="00686354"/>
    <w:rsid w:val="006863AD"/>
    <w:rsid w:val="006865C0"/>
    <w:rsid w:val="00686E9F"/>
    <w:rsid w:val="0068766A"/>
    <w:rsid w:val="006876F1"/>
    <w:rsid w:val="0069005E"/>
    <w:rsid w:val="0069049D"/>
    <w:rsid w:val="00690D8B"/>
    <w:rsid w:val="00691333"/>
    <w:rsid w:val="00691936"/>
    <w:rsid w:val="00692B14"/>
    <w:rsid w:val="00692CAA"/>
    <w:rsid w:val="00693267"/>
    <w:rsid w:val="00694146"/>
    <w:rsid w:val="0069421A"/>
    <w:rsid w:val="00695EC4"/>
    <w:rsid w:val="00695FB8"/>
    <w:rsid w:val="0069654F"/>
    <w:rsid w:val="00696702"/>
    <w:rsid w:val="00697036"/>
    <w:rsid w:val="0069719E"/>
    <w:rsid w:val="00697DFA"/>
    <w:rsid w:val="00697E60"/>
    <w:rsid w:val="006A0393"/>
    <w:rsid w:val="006A3274"/>
    <w:rsid w:val="006A38FC"/>
    <w:rsid w:val="006A3EA5"/>
    <w:rsid w:val="006A451D"/>
    <w:rsid w:val="006A515A"/>
    <w:rsid w:val="006A5345"/>
    <w:rsid w:val="006A5590"/>
    <w:rsid w:val="006A5E63"/>
    <w:rsid w:val="006A70FF"/>
    <w:rsid w:val="006A7F30"/>
    <w:rsid w:val="006B14CF"/>
    <w:rsid w:val="006B1C82"/>
    <w:rsid w:val="006B2A33"/>
    <w:rsid w:val="006B2E35"/>
    <w:rsid w:val="006B3387"/>
    <w:rsid w:val="006B4743"/>
    <w:rsid w:val="006B4A30"/>
    <w:rsid w:val="006B4AE5"/>
    <w:rsid w:val="006B4C2B"/>
    <w:rsid w:val="006B563E"/>
    <w:rsid w:val="006B5810"/>
    <w:rsid w:val="006B6028"/>
    <w:rsid w:val="006B6554"/>
    <w:rsid w:val="006B72C5"/>
    <w:rsid w:val="006C0301"/>
    <w:rsid w:val="006C0FE7"/>
    <w:rsid w:val="006C1609"/>
    <w:rsid w:val="006C1877"/>
    <w:rsid w:val="006C23C8"/>
    <w:rsid w:val="006C2B02"/>
    <w:rsid w:val="006C32E7"/>
    <w:rsid w:val="006C3699"/>
    <w:rsid w:val="006C3B81"/>
    <w:rsid w:val="006C43FD"/>
    <w:rsid w:val="006C4BB9"/>
    <w:rsid w:val="006C4E66"/>
    <w:rsid w:val="006C4F0D"/>
    <w:rsid w:val="006C523C"/>
    <w:rsid w:val="006C5E52"/>
    <w:rsid w:val="006C5F64"/>
    <w:rsid w:val="006C605A"/>
    <w:rsid w:val="006C62DE"/>
    <w:rsid w:val="006C6572"/>
    <w:rsid w:val="006C6622"/>
    <w:rsid w:val="006C6CCB"/>
    <w:rsid w:val="006C7CF4"/>
    <w:rsid w:val="006D0156"/>
    <w:rsid w:val="006D06DC"/>
    <w:rsid w:val="006D0ED9"/>
    <w:rsid w:val="006D1664"/>
    <w:rsid w:val="006D229B"/>
    <w:rsid w:val="006D23AC"/>
    <w:rsid w:val="006D2CFE"/>
    <w:rsid w:val="006D2DAE"/>
    <w:rsid w:val="006D42B1"/>
    <w:rsid w:val="006D43F9"/>
    <w:rsid w:val="006D466F"/>
    <w:rsid w:val="006D5074"/>
    <w:rsid w:val="006D5C54"/>
    <w:rsid w:val="006D61C0"/>
    <w:rsid w:val="006D6478"/>
    <w:rsid w:val="006E03CE"/>
    <w:rsid w:val="006E0633"/>
    <w:rsid w:val="006E093E"/>
    <w:rsid w:val="006E0DB6"/>
    <w:rsid w:val="006E108B"/>
    <w:rsid w:val="006E1B4C"/>
    <w:rsid w:val="006E1E29"/>
    <w:rsid w:val="006E2363"/>
    <w:rsid w:val="006E23CA"/>
    <w:rsid w:val="006E33BF"/>
    <w:rsid w:val="006E358F"/>
    <w:rsid w:val="006E3E1A"/>
    <w:rsid w:val="006E581F"/>
    <w:rsid w:val="006E65A9"/>
    <w:rsid w:val="006E6628"/>
    <w:rsid w:val="006E692C"/>
    <w:rsid w:val="006F0041"/>
    <w:rsid w:val="006F005B"/>
    <w:rsid w:val="006F0475"/>
    <w:rsid w:val="006F0C6B"/>
    <w:rsid w:val="006F0F8E"/>
    <w:rsid w:val="006F1528"/>
    <w:rsid w:val="006F17F4"/>
    <w:rsid w:val="006F2CD8"/>
    <w:rsid w:val="006F35E2"/>
    <w:rsid w:val="006F39FE"/>
    <w:rsid w:val="006F4603"/>
    <w:rsid w:val="006F46D1"/>
    <w:rsid w:val="006F4BC0"/>
    <w:rsid w:val="006F4C50"/>
    <w:rsid w:val="006F4F36"/>
    <w:rsid w:val="006F5340"/>
    <w:rsid w:val="006F5E0E"/>
    <w:rsid w:val="006F63AC"/>
    <w:rsid w:val="006F73EE"/>
    <w:rsid w:val="006F7FAE"/>
    <w:rsid w:val="00700BE9"/>
    <w:rsid w:val="00700CD9"/>
    <w:rsid w:val="007018E9"/>
    <w:rsid w:val="0070273E"/>
    <w:rsid w:val="0070297F"/>
    <w:rsid w:val="00702B66"/>
    <w:rsid w:val="00702D60"/>
    <w:rsid w:val="00703540"/>
    <w:rsid w:val="00703AF7"/>
    <w:rsid w:val="007043A8"/>
    <w:rsid w:val="007044D7"/>
    <w:rsid w:val="007044DD"/>
    <w:rsid w:val="00707882"/>
    <w:rsid w:val="00707952"/>
    <w:rsid w:val="00707A76"/>
    <w:rsid w:val="00707BA8"/>
    <w:rsid w:val="007101FA"/>
    <w:rsid w:val="007102F2"/>
    <w:rsid w:val="007107A1"/>
    <w:rsid w:val="007116F2"/>
    <w:rsid w:val="007124B1"/>
    <w:rsid w:val="0071253D"/>
    <w:rsid w:val="00713858"/>
    <w:rsid w:val="0071389B"/>
    <w:rsid w:val="0071407F"/>
    <w:rsid w:val="0071441F"/>
    <w:rsid w:val="00714A02"/>
    <w:rsid w:val="00715CE3"/>
    <w:rsid w:val="007164ED"/>
    <w:rsid w:val="0071692D"/>
    <w:rsid w:val="00716AD5"/>
    <w:rsid w:val="00717DC1"/>
    <w:rsid w:val="0072169B"/>
    <w:rsid w:val="00721875"/>
    <w:rsid w:val="007220A0"/>
    <w:rsid w:val="007228B3"/>
    <w:rsid w:val="00722C5D"/>
    <w:rsid w:val="0072374B"/>
    <w:rsid w:val="00723FF0"/>
    <w:rsid w:val="00724647"/>
    <w:rsid w:val="007247A5"/>
    <w:rsid w:val="007247D4"/>
    <w:rsid w:val="00724A25"/>
    <w:rsid w:val="00724C0B"/>
    <w:rsid w:val="00725376"/>
    <w:rsid w:val="00725448"/>
    <w:rsid w:val="00725546"/>
    <w:rsid w:val="007257FB"/>
    <w:rsid w:val="007274C6"/>
    <w:rsid w:val="0073028D"/>
    <w:rsid w:val="007302B9"/>
    <w:rsid w:val="007306BD"/>
    <w:rsid w:val="00730A17"/>
    <w:rsid w:val="00732AFC"/>
    <w:rsid w:val="00732BA4"/>
    <w:rsid w:val="007347FE"/>
    <w:rsid w:val="00734CAD"/>
    <w:rsid w:val="007358CC"/>
    <w:rsid w:val="00735A50"/>
    <w:rsid w:val="00735C45"/>
    <w:rsid w:val="00736580"/>
    <w:rsid w:val="00736998"/>
    <w:rsid w:val="00737FED"/>
    <w:rsid w:val="00740554"/>
    <w:rsid w:val="007406F5"/>
    <w:rsid w:val="00740F39"/>
    <w:rsid w:val="00742E63"/>
    <w:rsid w:val="00743425"/>
    <w:rsid w:val="007438FD"/>
    <w:rsid w:val="00744BD7"/>
    <w:rsid w:val="00745F40"/>
    <w:rsid w:val="007465CC"/>
    <w:rsid w:val="00746EDA"/>
    <w:rsid w:val="00746FB2"/>
    <w:rsid w:val="00747ECC"/>
    <w:rsid w:val="007504F1"/>
    <w:rsid w:val="00750764"/>
    <w:rsid w:val="00751580"/>
    <w:rsid w:val="007522BC"/>
    <w:rsid w:val="00752DC6"/>
    <w:rsid w:val="00753104"/>
    <w:rsid w:val="007536CE"/>
    <w:rsid w:val="0075374B"/>
    <w:rsid w:val="007539EA"/>
    <w:rsid w:val="0075568A"/>
    <w:rsid w:val="00755B62"/>
    <w:rsid w:val="00755EC5"/>
    <w:rsid w:val="007560B6"/>
    <w:rsid w:val="00756801"/>
    <w:rsid w:val="00756CCA"/>
    <w:rsid w:val="00757CD0"/>
    <w:rsid w:val="00760627"/>
    <w:rsid w:val="00760C90"/>
    <w:rsid w:val="00761286"/>
    <w:rsid w:val="007613CF"/>
    <w:rsid w:val="00761577"/>
    <w:rsid w:val="00761E58"/>
    <w:rsid w:val="00761F12"/>
    <w:rsid w:val="00762390"/>
    <w:rsid w:val="007631A9"/>
    <w:rsid w:val="007633AE"/>
    <w:rsid w:val="0076351A"/>
    <w:rsid w:val="00764CE1"/>
    <w:rsid w:val="0076564C"/>
    <w:rsid w:val="00765CE8"/>
    <w:rsid w:val="0076654E"/>
    <w:rsid w:val="00766AC5"/>
    <w:rsid w:val="00766B91"/>
    <w:rsid w:val="007700F6"/>
    <w:rsid w:val="0077079E"/>
    <w:rsid w:val="00770941"/>
    <w:rsid w:val="007715A2"/>
    <w:rsid w:val="00771B0C"/>
    <w:rsid w:val="0077260E"/>
    <w:rsid w:val="007733D6"/>
    <w:rsid w:val="00773583"/>
    <w:rsid w:val="00773A91"/>
    <w:rsid w:val="00773B91"/>
    <w:rsid w:val="00773BE2"/>
    <w:rsid w:val="007744D1"/>
    <w:rsid w:val="00774846"/>
    <w:rsid w:val="007748B7"/>
    <w:rsid w:val="007759AD"/>
    <w:rsid w:val="00776844"/>
    <w:rsid w:val="00776A9F"/>
    <w:rsid w:val="007779B3"/>
    <w:rsid w:val="00777E3D"/>
    <w:rsid w:val="007800A3"/>
    <w:rsid w:val="00780243"/>
    <w:rsid w:val="007802D1"/>
    <w:rsid w:val="007813E6"/>
    <w:rsid w:val="007817AD"/>
    <w:rsid w:val="00781CCB"/>
    <w:rsid w:val="007840FD"/>
    <w:rsid w:val="00784113"/>
    <w:rsid w:val="007849B3"/>
    <w:rsid w:val="00784B57"/>
    <w:rsid w:val="00784C4C"/>
    <w:rsid w:val="00784D21"/>
    <w:rsid w:val="00784D8C"/>
    <w:rsid w:val="0078614D"/>
    <w:rsid w:val="00786AD7"/>
    <w:rsid w:val="00786DA8"/>
    <w:rsid w:val="007872D8"/>
    <w:rsid w:val="007873F7"/>
    <w:rsid w:val="00790423"/>
    <w:rsid w:val="0079092A"/>
    <w:rsid w:val="00790A58"/>
    <w:rsid w:val="00791016"/>
    <w:rsid w:val="00791664"/>
    <w:rsid w:val="00791ABE"/>
    <w:rsid w:val="00791F36"/>
    <w:rsid w:val="00792EB0"/>
    <w:rsid w:val="00792F3D"/>
    <w:rsid w:val="00793585"/>
    <w:rsid w:val="0079400C"/>
    <w:rsid w:val="007944A1"/>
    <w:rsid w:val="007949DB"/>
    <w:rsid w:val="00794E1E"/>
    <w:rsid w:val="00794E2A"/>
    <w:rsid w:val="00795839"/>
    <w:rsid w:val="00795BD2"/>
    <w:rsid w:val="007962BD"/>
    <w:rsid w:val="007964C9"/>
    <w:rsid w:val="00796BB5"/>
    <w:rsid w:val="0079764D"/>
    <w:rsid w:val="007977B1"/>
    <w:rsid w:val="007A11B8"/>
    <w:rsid w:val="007A1724"/>
    <w:rsid w:val="007A18F3"/>
    <w:rsid w:val="007A1E49"/>
    <w:rsid w:val="007A21C4"/>
    <w:rsid w:val="007A2C34"/>
    <w:rsid w:val="007A2FF1"/>
    <w:rsid w:val="007A31DA"/>
    <w:rsid w:val="007A414D"/>
    <w:rsid w:val="007A43F1"/>
    <w:rsid w:val="007A5066"/>
    <w:rsid w:val="007A5492"/>
    <w:rsid w:val="007A6123"/>
    <w:rsid w:val="007A68EE"/>
    <w:rsid w:val="007A6C9C"/>
    <w:rsid w:val="007A7190"/>
    <w:rsid w:val="007A7C34"/>
    <w:rsid w:val="007B2838"/>
    <w:rsid w:val="007B3360"/>
    <w:rsid w:val="007B352F"/>
    <w:rsid w:val="007B3626"/>
    <w:rsid w:val="007B4346"/>
    <w:rsid w:val="007B4AAC"/>
    <w:rsid w:val="007B6005"/>
    <w:rsid w:val="007B64B6"/>
    <w:rsid w:val="007B693A"/>
    <w:rsid w:val="007B73C6"/>
    <w:rsid w:val="007B7A45"/>
    <w:rsid w:val="007C06BB"/>
    <w:rsid w:val="007C25ED"/>
    <w:rsid w:val="007C2CC9"/>
    <w:rsid w:val="007C3986"/>
    <w:rsid w:val="007C431C"/>
    <w:rsid w:val="007C48ED"/>
    <w:rsid w:val="007C4A0B"/>
    <w:rsid w:val="007C4C4B"/>
    <w:rsid w:val="007C52DB"/>
    <w:rsid w:val="007C547E"/>
    <w:rsid w:val="007C566E"/>
    <w:rsid w:val="007C5A6A"/>
    <w:rsid w:val="007C5FC1"/>
    <w:rsid w:val="007C63BB"/>
    <w:rsid w:val="007C653C"/>
    <w:rsid w:val="007C65CF"/>
    <w:rsid w:val="007C6899"/>
    <w:rsid w:val="007C69CD"/>
    <w:rsid w:val="007C75FC"/>
    <w:rsid w:val="007C7A3C"/>
    <w:rsid w:val="007C7F2D"/>
    <w:rsid w:val="007D0692"/>
    <w:rsid w:val="007D2388"/>
    <w:rsid w:val="007D36AC"/>
    <w:rsid w:val="007D494C"/>
    <w:rsid w:val="007D4CD6"/>
    <w:rsid w:val="007D523B"/>
    <w:rsid w:val="007D67D2"/>
    <w:rsid w:val="007D6824"/>
    <w:rsid w:val="007D71BF"/>
    <w:rsid w:val="007E10D8"/>
    <w:rsid w:val="007E146C"/>
    <w:rsid w:val="007E228C"/>
    <w:rsid w:val="007E23C3"/>
    <w:rsid w:val="007E2A85"/>
    <w:rsid w:val="007E3559"/>
    <w:rsid w:val="007E469E"/>
    <w:rsid w:val="007E46AA"/>
    <w:rsid w:val="007E4C8F"/>
    <w:rsid w:val="007E4CC1"/>
    <w:rsid w:val="007E60E2"/>
    <w:rsid w:val="007E619B"/>
    <w:rsid w:val="007E65B2"/>
    <w:rsid w:val="007E68C0"/>
    <w:rsid w:val="007E6E53"/>
    <w:rsid w:val="007E7203"/>
    <w:rsid w:val="007E7450"/>
    <w:rsid w:val="007E783F"/>
    <w:rsid w:val="007E7FDD"/>
    <w:rsid w:val="007F09F5"/>
    <w:rsid w:val="007F16D6"/>
    <w:rsid w:val="007F1886"/>
    <w:rsid w:val="007F388C"/>
    <w:rsid w:val="007F3C8A"/>
    <w:rsid w:val="007F4527"/>
    <w:rsid w:val="007F4D7F"/>
    <w:rsid w:val="007F4E52"/>
    <w:rsid w:val="007F4E9D"/>
    <w:rsid w:val="007F64F3"/>
    <w:rsid w:val="0080006F"/>
    <w:rsid w:val="0080021E"/>
    <w:rsid w:val="00801760"/>
    <w:rsid w:val="00801F92"/>
    <w:rsid w:val="008023EA"/>
    <w:rsid w:val="008024C6"/>
    <w:rsid w:val="0080281B"/>
    <w:rsid w:val="00803041"/>
    <w:rsid w:val="0080331E"/>
    <w:rsid w:val="00804348"/>
    <w:rsid w:val="008046C9"/>
    <w:rsid w:val="00804803"/>
    <w:rsid w:val="00805352"/>
    <w:rsid w:val="0080554B"/>
    <w:rsid w:val="00805CEE"/>
    <w:rsid w:val="008065A3"/>
    <w:rsid w:val="008069E8"/>
    <w:rsid w:val="00806D2E"/>
    <w:rsid w:val="00807362"/>
    <w:rsid w:val="00807795"/>
    <w:rsid w:val="00807D02"/>
    <w:rsid w:val="00807D83"/>
    <w:rsid w:val="00807FEE"/>
    <w:rsid w:val="00811C84"/>
    <w:rsid w:val="00811E99"/>
    <w:rsid w:val="00812193"/>
    <w:rsid w:val="0081257C"/>
    <w:rsid w:val="00813480"/>
    <w:rsid w:val="0081359D"/>
    <w:rsid w:val="00814F48"/>
    <w:rsid w:val="008150FD"/>
    <w:rsid w:val="00815990"/>
    <w:rsid w:val="00816E7A"/>
    <w:rsid w:val="0081757F"/>
    <w:rsid w:val="008178F4"/>
    <w:rsid w:val="008204F6"/>
    <w:rsid w:val="008219C2"/>
    <w:rsid w:val="00821D53"/>
    <w:rsid w:val="00823378"/>
    <w:rsid w:val="008239D0"/>
    <w:rsid w:val="00823E0E"/>
    <w:rsid w:val="00823E7E"/>
    <w:rsid w:val="00824500"/>
    <w:rsid w:val="00824A91"/>
    <w:rsid w:val="00824B5D"/>
    <w:rsid w:val="008260BC"/>
    <w:rsid w:val="008267F5"/>
    <w:rsid w:val="00826B02"/>
    <w:rsid w:val="00826DF7"/>
    <w:rsid w:val="00826EDD"/>
    <w:rsid w:val="00827411"/>
    <w:rsid w:val="0082750E"/>
    <w:rsid w:val="00830FC7"/>
    <w:rsid w:val="00831357"/>
    <w:rsid w:val="00831567"/>
    <w:rsid w:val="00831923"/>
    <w:rsid w:val="00831A27"/>
    <w:rsid w:val="00831CF9"/>
    <w:rsid w:val="0083200C"/>
    <w:rsid w:val="00832211"/>
    <w:rsid w:val="00832365"/>
    <w:rsid w:val="008324F6"/>
    <w:rsid w:val="008330F5"/>
    <w:rsid w:val="00833BFC"/>
    <w:rsid w:val="00833D73"/>
    <w:rsid w:val="008340FC"/>
    <w:rsid w:val="00834155"/>
    <w:rsid w:val="00834FCC"/>
    <w:rsid w:val="008352AB"/>
    <w:rsid w:val="00835A2B"/>
    <w:rsid w:val="00835ADE"/>
    <w:rsid w:val="008360C2"/>
    <w:rsid w:val="008364C9"/>
    <w:rsid w:val="00836A7D"/>
    <w:rsid w:val="00836FB8"/>
    <w:rsid w:val="008376B9"/>
    <w:rsid w:val="00837720"/>
    <w:rsid w:val="00841680"/>
    <w:rsid w:val="00841886"/>
    <w:rsid w:val="008419DF"/>
    <w:rsid w:val="00841D6E"/>
    <w:rsid w:val="00842270"/>
    <w:rsid w:val="008424DD"/>
    <w:rsid w:val="00842C17"/>
    <w:rsid w:val="00842D3A"/>
    <w:rsid w:val="00843363"/>
    <w:rsid w:val="008434AC"/>
    <w:rsid w:val="0084358B"/>
    <w:rsid w:val="00843715"/>
    <w:rsid w:val="00843AEA"/>
    <w:rsid w:val="00843D0D"/>
    <w:rsid w:val="00843D71"/>
    <w:rsid w:val="00843DC3"/>
    <w:rsid w:val="00844388"/>
    <w:rsid w:val="00844B65"/>
    <w:rsid w:val="00844C3F"/>
    <w:rsid w:val="008456AA"/>
    <w:rsid w:val="00847D1A"/>
    <w:rsid w:val="008502ED"/>
    <w:rsid w:val="00850481"/>
    <w:rsid w:val="008504EA"/>
    <w:rsid w:val="00850A18"/>
    <w:rsid w:val="0085101D"/>
    <w:rsid w:val="00851E7B"/>
    <w:rsid w:val="00852959"/>
    <w:rsid w:val="008529BE"/>
    <w:rsid w:val="00852DEB"/>
    <w:rsid w:val="00853F94"/>
    <w:rsid w:val="008563E3"/>
    <w:rsid w:val="008567AB"/>
    <w:rsid w:val="00857CFD"/>
    <w:rsid w:val="00857CFE"/>
    <w:rsid w:val="008603A1"/>
    <w:rsid w:val="00860804"/>
    <w:rsid w:val="00860B1D"/>
    <w:rsid w:val="008611FF"/>
    <w:rsid w:val="0086193E"/>
    <w:rsid w:val="00861ED0"/>
    <w:rsid w:val="0086308C"/>
    <w:rsid w:val="0086325B"/>
    <w:rsid w:val="00863D17"/>
    <w:rsid w:val="0086496B"/>
    <w:rsid w:val="00865721"/>
    <w:rsid w:val="0086586C"/>
    <w:rsid w:val="00865AE5"/>
    <w:rsid w:val="00865C2E"/>
    <w:rsid w:val="00865D54"/>
    <w:rsid w:val="008667FB"/>
    <w:rsid w:val="00866900"/>
    <w:rsid w:val="008677C4"/>
    <w:rsid w:val="00867AAA"/>
    <w:rsid w:val="00867C04"/>
    <w:rsid w:val="00867D39"/>
    <w:rsid w:val="00870095"/>
    <w:rsid w:val="008702D9"/>
    <w:rsid w:val="00870374"/>
    <w:rsid w:val="0087083A"/>
    <w:rsid w:val="008708A5"/>
    <w:rsid w:val="008709C3"/>
    <w:rsid w:val="00870E30"/>
    <w:rsid w:val="00871C31"/>
    <w:rsid w:val="008732FC"/>
    <w:rsid w:val="00873462"/>
    <w:rsid w:val="00874A1A"/>
    <w:rsid w:val="00876249"/>
    <w:rsid w:val="0087644E"/>
    <w:rsid w:val="0087693C"/>
    <w:rsid w:val="00876DF3"/>
    <w:rsid w:val="00876EE9"/>
    <w:rsid w:val="0087747D"/>
    <w:rsid w:val="008808EC"/>
    <w:rsid w:val="00880BD8"/>
    <w:rsid w:val="00880F94"/>
    <w:rsid w:val="00881966"/>
    <w:rsid w:val="0088208D"/>
    <w:rsid w:val="00882BF4"/>
    <w:rsid w:val="0088353F"/>
    <w:rsid w:val="008835E9"/>
    <w:rsid w:val="008837D4"/>
    <w:rsid w:val="00883A11"/>
    <w:rsid w:val="00883E3D"/>
    <w:rsid w:val="008848FA"/>
    <w:rsid w:val="00885488"/>
    <w:rsid w:val="0088585C"/>
    <w:rsid w:val="00886DA9"/>
    <w:rsid w:val="00887184"/>
    <w:rsid w:val="00887BBD"/>
    <w:rsid w:val="0089026E"/>
    <w:rsid w:val="008907EA"/>
    <w:rsid w:val="00890B8D"/>
    <w:rsid w:val="00891026"/>
    <w:rsid w:val="00891460"/>
    <w:rsid w:val="0089161A"/>
    <w:rsid w:val="00893D0E"/>
    <w:rsid w:val="00893F23"/>
    <w:rsid w:val="008953C3"/>
    <w:rsid w:val="00895A31"/>
    <w:rsid w:val="00895F16"/>
    <w:rsid w:val="00896B55"/>
    <w:rsid w:val="008972B6"/>
    <w:rsid w:val="00897E37"/>
    <w:rsid w:val="008A0E81"/>
    <w:rsid w:val="008A107E"/>
    <w:rsid w:val="008A1E32"/>
    <w:rsid w:val="008A2468"/>
    <w:rsid w:val="008A2AF0"/>
    <w:rsid w:val="008A4643"/>
    <w:rsid w:val="008A4B25"/>
    <w:rsid w:val="008A702B"/>
    <w:rsid w:val="008A7801"/>
    <w:rsid w:val="008A7D7C"/>
    <w:rsid w:val="008B013C"/>
    <w:rsid w:val="008B0C2E"/>
    <w:rsid w:val="008B0D48"/>
    <w:rsid w:val="008B1B32"/>
    <w:rsid w:val="008B211D"/>
    <w:rsid w:val="008B3332"/>
    <w:rsid w:val="008B4032"/>
    <w:rsid w:val="008B490B"/>
    <w:rsid w:val="008B4D1B"/>
    <w:rsid w:val="008B5139"/>
    <w:rsid w:val="008B5418"/>
    <w:rsid w:val="008B586C"/>
    <w:rsid w:val="008B5C16"/>
    <w:rsid w:val="008B6704"/>
    <w:rsid w:val="008B6B23"/>
    <w:rsid w:val="008B6CD5"/>
    <w:rsid w:val="008B72D1"/>
    <w:rsid w:val="008B7330"/>
    <w:rsid w:val="008B7A39"/>
    <w:rsid w:val="008B7C45"/>
    <w:rsid w:val="008B7C4F"/>
    <w:rsid w:val="008C05F7"/>
    <w:rsid w:val="008C0949"/>
    <w:rsid w:val="008C0C1B"/>
    <w:rsid w:val="008C10E1"/>
    <w:rsid w:val="008C1BBB"/>
    <w:rsid w:val="008C1D93"/>
    <w:rsid w:val="008C213D"/>
    <w:rsid w:val="008C2978"/>
    <w:rsid w:val="008C2D2F"/>
    <w:rsid w:val="008C3094"/>
    <w:rsid w:val="008C309C"/>
    <w:rsid w:val="008C36FA"/>
    <w:rsid w:val="008C382A"/>
    <w:rsid w:val="008C3B97"/>
    <w:rsid w:val="008C3D9F"/>
    <w:rsid w:val="008C52DE"/>
    <w:rsid w:val="008C53A2"/>
    <w:rsid w:val="008C735B"/>
    <w:rsid w:val="008C7595"/>
    <w:rsid w:val="008C7AD7"/>
    <w:rsid w:val="008D017F"/>
    <w:rsid w:val="008D0449"/>
    <w:rsid w:val="008D0552"/>
    <w:rsid w:val="008D056C"/>
    <w:rsid w:val="008D0860"/>
    <w:rsid w:val="008D0AA8"/>
    <w:rsid w:val="008D12EC"/>
    <w:rsid w:val="008D13DD"/>
    <w:rsid w:val="008D1703"/>
    <w:rsid w:val="008D21CE"/>
    <w:rsid w:val="008D33CD"/>
    <w:rsid w:val="008D3D25"/>
    <w:rsid w:val="008D3F46"/>
    <w:rsid w:val="008D497D"/>
    <w:rsid w:val="008D4AC0"/>
    <w:rsid w:val="008D5C39"/>
    <w:rsid w:val="008D6039"/>
    <w:rsid w:val="008D6A50"/>
    <w:rsid w:val="008D6ACA"/>
    <w:rsid w:val="008D7782"/>
    <w:rsid w:val="008D7DC0"/>
    <w:rsid w:val="008E0190"/>
    <w:rsid w:val="008E01C7"/>
    <w:rsid w:val="008E086B"/>
    <w:rsid w:val="008E0E91"/>
    <w:rsid w:val="008E103B"/>
    <w:rsid w:val="008E1087"/>
    <w:rsid w:val="008E1830"/>
    <w:rsid w:val="008E197D"/>
    <w:rsid w:val="008E1A47"/>
    <w:rsid w:val="008E20F5"/>
    <w:rsid w:val="008E31DB"/>
    <w:rsid w:val="008E3E8D"/>
    <w:rsid w:val="008E3FB9"/>
    <w:rsid w:val="008E41F2"/>
    <w:rsid w:val="008E470F"/>
    <w:rsid w:val="008E5893"/>
    <w:rsid w:val="008E5B22"/>
    <w:rsid w:val="008E5DC3"/>
    <w:rsid w:val="008E61B0"/>
    <w:rsid w:val="008E700A"/>
    <w:rsid w:val="008F0B88"/>
    <w:rsid w:val="008F1111"/>
    <w:rsid w:val="008F1C88"/>
    <w:rsid w:val="008F24C7"/>
    <w:rsid w:val="008F2722"/>
    <w:rsid w:val="008F2AFA"/>
    <w:rsid w:val="008F33CD"/>
    <w:rsid w:val="008F35BB"/>
    <w:rsid w:val="008F3C82"/>
    <w:rsid w:val="008F4495"/>
    <w:rsid w:val="008F47BD"/>
    <w:rsid w:val="008F4D69"/>
    <w:rsid w:val="008F541A"/>
    <w:rsid w:val="008F645D"/>
    <w:rsid w:val="008F71A0"/>
    <w:rsid w:val="008F7EFA"/>
    <w:rsid w:val="009003D8"/>
    <w:rsid w:val="00900A02"/>
    <w:rsid w:val="00901188"/>
    <w:rsid w:val="00901559"/>
    <w:rsid w:val="00901AC4"/>
    <w:rsid w:val="0090307F"/>
    <w:rsid w:val="00903139"/>
    <w:rsid w:val="0090321D"/>
    <w:rsid w:val="009033BE"/>
    <w:rsid w:val="009036EC"/>
    <w:rsid w:val="009038B6"/>
    <w:rsid w:val="009041F6"/>
    <w:rsid w:val="00904AC4"/>
    <w:rsid w:val="0090500E"/>
    <w:rsid w:val="0090658A"/>
    <w:rsid w:val="0090750C"/>
    <w:rsid w:val="0090755B"/>
    <w:rsid w:val="009100D9"/>
    <w:rsid w:val="009106A5"/>
    <w:rsid w:val="00910DBE"/>
    <w:rsid w:val="009115D4"/>
    <w:rsid w:val="0091179F"/>
    <w:rsid w:val="00912808"/>
    <w:rsid w:val="00912E39"/>
    <w:rsid w:val="009133B3"/>
    <w:rsid w:val="00913419"/>
    <w:rsid w:val="00914053"/>
    <w:rsid w:val="009142DC"/>
    <w:rsid w:val="0091495F"/>
    <w:rsid w:val="00914D72"/>
    <w:rsid w:val="00916472"/>
    <w:rsid w:val="0091743E"/>
    <w:rsid w:val="0091789D"/>
    <w:rsid w:val="00920760"/>
    <w:rsid w:val="00920EF3"/>
    <w:rsid w:val="009210FA"/>
    <w:rsid w:val="00922C9D"/>
    <w:rsid w:val="00922DFD"/>
    <w:rsid w:val="0092332B"/>
    <w:rsid w:val="009237E9"/>
    <w:rsid w:val="0092398E"/>
    <w:rsid w:val="009246C7"/>
    <w:rsid w:val="009250CA"/>
    <w:rsid w:val="00925BAD"/>
    <w:rsid w:val="00925BDE"/>
    <w:rsid w:val="0092642A"/>
    <w:rsid w:val="0092674D"/>
    <w:rsid w:val="0092713F"/>
    <w:rsid w:val="00927C52"/>
    <w:rsid w:val="00927E95"/>
    <w:rsid w:val="00927FDF"/>
    <w:rsid w:val="009302EC"/>
    <w:rsid w:val="0093120D"/>
    <w:rsid w:val="0093173D"/>
    <w:rsid w:val="00931BF4"/>
    <w:rsid w:val="009329F1"/>
    <w:rsid w:val="00933226"/>
    <w:rsid w:val="009334DE"/>
    <w:rsid w:val="009346A1"/>
    <w:rsid w:val="00934752"/>
    <w:rsid w:val="00934CEE"/>
    <w:rsid w:val="00934DAB"/>
    <w:rsid w:val="00935F12"/>
    <w:rsid w:val="00935FE0"/>
    <w:rsid w:val="009360A6"/>
    <w:rsid w:val="00936759"/>
    <w:rsid w:val="00937423"/>
    <w:rsid w:val="009377E7"/>
    <w:rsid w:val="00937997"/>
    <w:rsid w:val="00937ED9"/>
    <w:rsid w:val="00941FB8"/>
    <w:rsid w:val="009431DE"/>
    <w:rsid w:val="00943523"/>
    <w:rsid w:val="009435F2"/>
    <w:rsid w:val="00944677"/>
    <w:rsid w:val="009449E4"/>
    <w:rsid w:val="00944AE9"/>
    <w:rsid w:val="0094551B"/>
    <w:rsid w:val="00945C82"/>
    <w:rsid w:val="00946874"/>
    <w:rsid w:val="00946D52"/>
    <w:rsid w:val="0094766B"/>
    <w:rsid w:val="0094776A"/>
    <w:rsid w:val="00947ECA"/>
    <w:rsid w:val="009502B0"/>
    <w:rsid w:val="00950679"/>
    <w:rsid w:val="00950B29"/>
    <w:rsid w:val="00950C2C"/>
    <w:rsid w:val="00950DB8"/>
    <w:rsid w:val="00951E97"/>
    <w:rsid w:val="0095220C"/>
    <w:rsid w:val="00952298"/>
    <w:rsid w:val="0095297D"/>
    <w:rsid w:val="00952F3F"/>
    <w:rsid w:val="00953158"/>
    <w:rsid w:val="009532B2"/>
    <w:rsid w:val="009533FA"/>
    <w:rsid w:val="0095370F"/>
    <w:rsid w:val="00953B28"/>
    <w:rsid w:val="009540B9"/>
    <w:rsid w:val="009544C5"/>
    <w:rsid w:val="009603EC"/>
    <w:rsid w:val="0096068C"/>
    <w:rsid w:val="00960A43"/>
    <w:rsid w:val="009610D0"/>
    <w:rsid w:val="00962160"/>
    <w:rsid w:val="0096261C"/>
    <w:rsid w:val="00962A59"/>
    <w:rsid w:val="009634CD"/>
    <w:rsid w:val="00963A32"/>
    <w:rsid w:val="0096463F"/>
    <w:rsid w:val="0096493F"/>
    <w:rsid w:val="00965438"/>
    <w:rsid w:val="00965E62"/>
    <w:rsid w:val="00966876"/>
    <w:rsid w:val="00966A0B"/>
    <w:rsid w:val="00966D31"/>
    <w:rsid w:val="00967D55"/>
    <w:rsid w:val="009710E2"/>
    <w:rsid w:val="0097134C"/>
    <w:rsid w:val="00972190"/>
    <w:rsid w:val="0097328C"/>
    <w:rsid w:val="009732AA"/>
    <w:rsid w:val="009737CF"/>
    <w:rsid w:val="009743DF"/>
    <w:rsid w:val="00974BA7"/>
    <w:rsid w:val="00974E2F"/>
    <w:rsid w:val="00975A9F"/>
    <w:rsid w:val="00975D7B"/>
    <w:rsid w:val="00976623"/>
    <w:rsid w:val="00976B54"/>
    <w:rsid w:val="009770DB"/>
    <w:rsid w:val="009776F0"/>
    <w:rsid w:val="00977916"/>
    <w:rsid w:val="00977E21"/>
    <w:rsid w:val="00977F27"/>
    <w:rsid w:val="0098070A"/>
    <w:rsid w:val="00980721"/>
    <w:rsid w:val="00980740"/>
    <w:rsid w:val="0098091D"/>
    <w:rsid w:val="00980D8D"/>
    <w:rsid w:val="00980FA4"/>
    <w:rsid w:val="00982D2D"/>
    <w:rsid w:val="00983980"/>
    <w:rsid w:val="00983D74"/>
    <w:rsid w:val="00984237"/>
    <w:rsid w:val="009848C1"/>
    <w:rsid w:val="00984A90"/>
    <w:rsid w:val="00984EDA"/>
    <w:rsid w:val="009863B1"/>
    <w:rsid w:val="00986979"/>
    <w:rsid w:val="00986B68"/>
    <w:rsid w:val="00986C7B"/>
    <w:rsid w:val="00986E03"/>
    <w:rsid w:val="00986E61"/>
    <w:rsid w:val="00987079"/>
    <w:rsid w:val="00990A6C"/>
    <w:rsid w:val="00990BEA"/>
    <w:rsid w:val="00991844"/>
    <w:rsid w:val="00992AE4"/>
    <w:rsid w:val="00993028"/>
    <w:rsid w:val="00993159"/>
    <w:rsid w:val="00993433"/>
    <w:rsid w:val="00993B50"/>
    <w:rsid w:val="00993B8A"/>
    <w:rsid w:val="0099431C"/>
    <w:rsid w:val="00994737"/>
    <w:rsid w:val="009948E5"/>
    <w:rsid w:val="00994ABE"/>
    <w:rsid w:val="00994D25"/>
    <w:rsid w:val="00994E47"/>
    <w:rsid w:val="0099506D"/>
    <w:rsid w:val="009951A3"/>
    <w:rsid w:val="00995548"/>
    <w:rsid w:val="0099585B"/>
    <w:rsid w:val="00995ACC"/>
    <w:rsid w:val="00995D63"/>
    <w:rsid w:val="009965B3"/>
    <w:rsid w:val="00996E9B"/>
    <w:rsid w:val="0099704F"/>
    <w:rsid w:val="0099757D"/>
    <w:rsid w:val="009975E8"/>
    <w:rsid w:val="00997771"/>
    <w:rsid w:val="0099793E"/>
    <w:rsid w:val="009A01B7"/>
    <w:rsid w:val="009A07B3"/>
    <w:rsid w:val="009A1109"/>
    <w:rsid w:val="009A1635"/>
    <w:rsid w:val="009A1A6E"/>
    <w:rsid w:val="009A2CF2"/>
    <w:rsid w:val="009A36E5"/>
    <w:rsid w:val="009A4026"/>
    <w:rsid w:val="009A4129"/>
    <w:rsid w:val="009A45F9"/>
    <w:rsid w:val="009A4647"/>
    <w:rsid w:val="009A47D7"/>
    <w:rsid w:val="009A5C0A"/>
    <w:rsid w:val="009A5F0C"/>
    <w:rsid w:val="009A613A"/>
    <w:rsid w:val="009A6354"/>
    <w:rsid w:val="009A6D4D"/>
    <w:rsid w:val="009A6E00"/>
    <w:rsid w:val="009A7B76"/>
    <w:rsid w:val="009B059E"/>
    <w:rsid w:val="009B09F4"/>
    <w:rsid w:val="009B0E35"/>
    <w:rsid w:val="009B164E"/>
    <w:rsid w:val="009B1DE2"/>
    <w:rsid w:val="009B2209"/>
    <w:rsid w:val="009B227C"/>
    <w:rsid w:val="009B2C3B"/>
    <w:rsid w:val="009B30AD"/>
    <w:rsid w:val="009B474E"/>
    <w:rsid w:val="009B4EDF"/>
    <w:rsid w:val="009B4F30"/>
    <w:rsid w:val="009B5B30"/>
    <w:rsid w:val="009B5E72"/>
    <w:rsid w:val="009B6051"/>
    <w:rsid w:val="009B6216"/>
    <w:rsid w:val="009B6F87"/>
    <w:rsid w:val="009B70A7"/>
    <w:rsid w:val="009B760A"/>
    <w:rsid w:val="009C0C00"/>
    <w:rsid w:val="009C1068"/>
    <w:rsid w:val="009C1199"/>
    <w:rsid w:val="009C13BE"/>
    <w:rsid w:val="009C1E2F"/>
    <w:rsid w:val="009C1E3A"/>
    <w:rsid w:val="009C2E2C"/>
    <w:rsid w:val="009C3AA5"/>
    <w:rsid w:val="009C3E67"/>
    <w:rsid w:val="009C4B12"/>
    <w:rsid w:val="009C54CB"/>
    <w:rsid w:val="009C554B"/>
    <w:rsid w:val="009C57CA"/>
    <w:rsid w:val="009C6136"/>
    <w:rsid w:val="009C7482"/>
    <w:rsid w:val="009C7849"/>
    <w:rsid w:val="009D00D2"/>
    <w:rsid w:val="009D0329"/>
    <w:rsid w:val="009D0577"/>
    <w:rsid w:val="009D13DD"/>
    <w:rsid w:val="009D154E"/>
    <w:rsid w:val="009D15AA"/>
    <w:rsid w:val="009D1694"/>
    <w:rsid w:val="009D39AE"/>
    <w:rsid w:val="009D477F"/>
    <w:rsid w:val="009D4784"/>
    <w:rsid w:val="009D4EB6"/>
    <w:rsid w:val="009D5B6A"/>
    <w:rsid w:val="009D734F"/>
    <w:rsid w:val="009E045C"/>
    <w:rsid w:val="009E04FB"/>
    <w:rsid w:val="009E0EC9"/>
    <w:rsid w:val="009E183B"/>
    <w:rsid w:val="009E1892"/>
    <w:rsid w:val="009E1E69"/>
    <w:rsid w:val="009E1F9E"/>
    <w:rsid w:val="009E21C6"/>
    <w:rsid w:val="009E22CF"/>
    <w:rsid w:val="009E234D"/>
    <w:rsid w:val="009E24D8"/>
    <w:rsid w:val="009E2F0A"/>
    <w:rsid w:val="009E377E"/>
    <w:rsid w:val="009E3A95"/>
    <w:rsid w:val="009E3D47"/>
    <w:rsid w:val="009E4416"/>
    <w:rsid w:val="009E4EC1"/>
    <w:rsid w:val="009E4FB8"/>
    <w:rsid w:val="009E5E8E"/>
    <w:rsid w:val="009E5FFE"/>
    <w:rsid w:val="009E628C"/>
    <w:rsid w:val="009E6439"/>
    <w:rsid w:val="009E655C"/>
    <w:rsid w:val="009E6C87"/>
    <w:rsid w:val="009E7976"/>
    <w:rsid w:val="009E7A4C"/>
    <w:rsid w:val="009E7C04"/>
    <w:rsid w:val="009F0128"/>
    <w:rsid w:val="009F0A9A"/>
    <w:rsid w:val="009F0E11"/>
    <w:rsid w:val="009F230F"/>
    <w:rsid w:val="009F235A"/>
    <w:rsid w:val="009F2480"/>
    <w:rsid w:val="009F2B95"/>
    <w:rsid w:val="009F2D4D"/>
    <w:rsid w:val="009F3136"/>
    <w:rsid w:val="009F34A2"/>
    <w:rsid w:val="009F3670"/>
    <w:rsid w:val="009F3E25"/>
    <w:rsid w:val="009F4261"/>
    <w:rsid w:val="009F47A0"/>
    <w:rsid w:val="009F52B0"/>
    <w:rsid w:val="009F672D"/>
    <w:rsid w:val="009F68E1"/>
    <w:rsid w:val="009F6DF0"/>
    <w:rsid w:val="009F708E"/>
    <w:rsid w:val="009F77ED"/>
    <w:rsid w:val="00A0004A"/>
    <w:rsid w:val="00A003A1"/>
    <w:rsid w:val="00A036D8"/>
    <w:rsid w:val="00A04608"/>
    <w:rsid w:val="00A04625"/>
    <w:rsid w:val="00A05C66"/>
    <w:rsid w:val="00A06C03"/>
    <w:rsid w:val="00A06D06"/>
    <w:rsid w:val="00A07346"/>
    <w:rsid w:val="00A07522"/>
    <w:rsid w:val="00A106BB"/>
    <w:rsid w:val="00A10D18"/>
    <w:rsid w:val="00A10FEC"/>
    <w:rsid w:val="00A112FA"/>
    <w:rsid w:val="00A12188"/>
    <w:rsid w:val="00A12471"/>
    <w:rsid w:val="00A126E8"/>
    <w:rsid w:val="00A12EFF"/>
    <w:rsid w:val="00A13670"/>
    <w:rsid w:val="00A139AD"/>
    <w:rsid w:val="00A142F1"/>
    <w:rsid w:val="00A14A29"/>
    <w:rsid w:val="00A14A53"/>
    <w:rsid w:val="00A15843"/>
    <w:rsid w:val="00A16278"/>
    <w:rsid w:val="00A17678"/>
    <w:rsid w:val="00A17865"/>
    <w:rsid w:val="00A179CA"/>
    <w:rsid w:val="00A21BC5"/>
    <w:rsid w:val="00A21F44"/>
    <w:rsid w:val="00A2269C"/>
    <w:rsid w:val="00A23672"/>
    <w:rsid w:val="00A2480C"/>
    <w:rsid w:val="00A24985"/>
    <w:rsid w:val="00A24ADF"/>
    <w:rsid w:val="00A24B20"/>
    <w:rsid w:val="00A24E01"/>
    <w:rsid w:val="00A25288"/>
    <w:rsid w:val="00A25514"/>
    <w:rsid w:val="00A25678"/>
    <w:rsid w:val="00A25756"/>
    <w:rsid w:val="00A25C22"/>
    <w:rsid w:val="00A27267"/>
    <w:rsid w:val="00A27718"/>
    <w:rsid w:val="00A27CFC"/>
    <w:rsid w:val="00A32213"/>
    <w:rsid w:val="00A324F0"/>
    <w:rsid w:val="00A32B22"/>
    <w:rsid w:val="00A332E5"/>
    <w:rsid w:val="00A33596"/>
    <w:rsid w:val="00A33A7F"/>
    <w:rsid w:val="00A3473D"/>
    <w:rsid w:val="00A35450"/>
    <w:rsid w:val="00A36431"/>
    <w:rsid w:val="00A3695F"/>
    <w:rsid w:val="00A369C9"/>
    <w:rsid w:val="00A36E25"/>
    <w:rsid w:val="00A37DC9"/>
    <w:rsid w:val="00A40691"/>
    <w:rsid w:val="00A417EB"/>
    <w:rsid w:val="00A42D2B"/>
    <w:rsid w:val="00A430F6"/>
    <w:rsid w:val="00A43349"/>
    <w:rsid w:val="00A43566"/>
    <w:rsid w:val="00A455F8"/>
    <w:rsid w:val="00A45975"/>
    <w:rsid w:val="00A45C3B"/>
    <w:rsid w:val="00A45D59"/>
    <w:rsid w:val="00A4659A"/>
    <w:rsid w:val="00A468B1"/>
    <w:rsid w:val="00A46E1C"/>
    <w:rsid w:val="00A47A35"/>
    <w:rsid w:val="00A47D33"/>
    <w:rsid w:val="00A47D40"/>
    <w:rsid w:val="00A5030D"/>
    <w:rsid w:val="00A50340"/>
    <w:rsid w:val="00A524D2"/>
    <w:rsid w:val="00A5259A"/>
    <w:rsid w:val="00A52BE3"/>
    <w:rsid w:val="00A53036"/>
    <w:rsid w:val="00A530C0"/>
    <w:rsid w:val="00A53122"/>
    <w:rsid w:val="00A53B72"/>
    <w:rsid w:val="00A5496F"/>
    <w:rsid w:val="00A54A41"/>
    <w:rsid w:val="00A54E53"/>
    <w:rsid w:val="00A55256"/>
    <w:rsid w:val="00A553F7"/>
    <w:rsid w:val="00A556D1"/>
    <w:rsid w:val="00A56AEB"/>
    <w:rsid w:val="00A5757B"/>
    <w:rsid w:val="00A57951"/>
    <w:rsid w:val="00A600AA"/>
    <w:rsid w:val="00A601F0"/>
    <w:rsid w:val="00A620E2"/>
    <w:rsid w:val="00A63025"/>
    <w:rsid w:val="00A641A6"/>
    <w:rsid w:val="00A64342"/>
    <w:rsid w:val="00A64E96"/>
    <w:rsid w:val="00A65152"/>
    <w:rsid w:val="00A653D3"/>
    <w:rsid w:val="00A6622D"/>
    <w:rsid w:val="00A669D8"/>
    <w:rsid w:val="00A66C52"/>
    <w:rsid w:val="00A6736A"/>
    <w:rsid w:val="00A67AB7"/>
    <w:rsid w:val="00A70502"/>
    <w:rsid w:val="00A708BA"/>
    <w:rsid w:val="00A70B49"/>
    <w:rsid w:val="00A711BD"/>
    <w:rsid w:val="00A714F6"/>
    <w:rsid w:val="00A71B6D"/>
    <w:rsid w:val="00A72524"/>
    <w:rsid w:val="00A72981"/>
    <w:rsid w:val="00A737C9"/>
    <w:rsid w:val="00A7515B"/>
    <w:rsid w:val="00A75215"/>
    <w:rsid w:val="00A7671A"/>
    <w:rsid w:val="00A76D81"/>
    <w:rsid w:val="00A77217"/>
    <w:rsid w:val="00A77CF5"/>
    <w:rsid w:val="00A80292"/>
    <w:rsid w:val="00A810FB"/>
    <w:rsid w:val="00A81294"/>
    <w:rsid w:val="00A81A0D"/>
    <w:rsid w:val="00A82424"/>
    <w:rsid w:val="00A834E5"/>
    <w:rsid w:val="00A83B0C"/>
    <w:rsid w:val="00A851EF"/>
    <w:rsid w:val="00A8578F"/>
    <w:rsid w:val="00A85924"/>
    <w:rsid w:val="00A863BA"/>
    <w:rsid w:val="00A8642B"/>
    <w:rsid w:val="00A868D5"/>
    <w:rsid w:val="00A86D9D"/>
    <w:rsid w:val="00A87570"/>
    <w:rsid w:val="00A9002A"/>
    <w:rsid w:val="00A903ED"/>
    <w:rsid w:val="00A90579"/>
    <w:rsid w:val="00A90813"/>
    <w:rsid w:val="00A91FC9"/>
    <w:rsid w:val="00A923E3"/>
    <w:rsid w:val="00A92619"/>
    <w:rsid w:val="00A927E6"/>
    <w:rsid w:val="00A930A0"/>
    <w:rsid w:val="00A932C4"/>
    <w:rsid w:val="00A941C0"/>
    <w:rsid w:val="00A94898"/>
    <w:rsid w:val="00A948DF"/>
    <w:rsid w:val="00A949C8"/>
    <w:rsid w:val="00A9573C"/>
    <w:rsid w:val="00A95CCE"/>
    <w:rsid w:val="00A97441"/>
    <w:rsid w:val="00AA0ED3"/>
    <w:rsid w:val="00AA1CEA"/>
    <w:rsid w:val="00AA2319"/>
    <w:rsid w:val="00AA26D9"/>
    <w:rsid w:val="00AA3E59"/>
    <w:rsid w:val="00AA5126"/>
    <w:rsid w:val="00AA52C3"/>
    <w:rsid w:val="00AA558B"/>
    <w:rsid w:val="00AA58BD"/>
    <w:rsid w:val="00AA5F4C"/>
    <w:rsid w:val="00AA6112"/>
    <w:rsid w:val="00AA6BD4"/>
    <w:rsid w:val="00AA6F3F"/>
    <w:rsid w:val="00AA7EB6"/>
    <w:rsid w:val="00AB0B0D"/>
    <w:rsid w:val="00AB0B70"/>
    <w:rsid w:val="00AB1133"/>
    <w:rsid w:val="00AB1D78"/>
    <w:rsid w:val="00AB1F7D"/>
    <w:rsid w:val="00AB3520"/>
    <w:rsid w:val="00AB3C00"/>
    <w:rsid w:val="00AB4776"/>
    <w:rsid w:val="00AB4F0F"/>
    <w:rsid w:val="00AB5589"/>
    <w:rsid w:val="00AB5B86"/>
    <w:rsid w:val="00AB6AC7"/>
    <w:rsid w:val="00AB6D1A"/>
    <w:rsid w:val="00AB6DAA"/>
    <w:rsid w:val="00AC0159"/>
    <w:rsid w:val="00AC09EC"/>
    <w:rsid w:val="00AC165D"/>
    <w:rsid w:val="00AC1CDA"/>
    <w:rsid w:val="00AC2033"/>
    <w:rsid w:val="00AC3EE7"/>
    <w:rsid w:val="00AC3F8A"/>
    <w:rsid w:val="00AC5F16"/>
    <w:rsid w:val="00AC65C4"/>
    <w:rsid w:val="00AC6786"/>
    <w:rsid w:val="00AC6852"/>
    <w:rsid w:val="00AC705A"/>
    <w:rsid w:val="00AC795F"/>
    <w:rsid w:val="00AD03E4"/>
    <w:rsid w:val="00AD0796"/>
    <w:rsid w:val="00AD20D6"/>
    <w:rsid w:val="00AD26C7"/>
    <w:rsid w:val="00AD273A"/>
    <w:rsid w:val="00AD2BDF"/>
    <w:rsid w:val="00AD34F1"/>
    <w:rsid w:val="00AD3636"/>
    <w:rsid w:val="00AD3686"/>
    <w:rsid w:val="00AD5C28"/>
    <w:rsid w:val="00AD5E36"/>
    <w:rsid w:val="00AD6C23"/>
    <w:rsid w:val="00AD6D14"/>
    <w:rsid w:val="00AD7D83"/>
    <w:rsid w:val="00AE00CA"/>
    <w:rsid w:val="00AE0A63"/>
    <w:rsid w:val="00AE1085"/>
    <w:rsid w:val="00AE1564"/>
    <w:rsid w:val="00AE16AD"/>
    <w:rsid w:val="00AE1CC7"/>
    <w:rsid w:val="00AE2324"/>
    <w:rsid w:val="00AE304D"/>
    <w:rsid w:val="00AE4149"/>
    <w:rsid w:val="00AE474F"/>
    <w:rsid w:val="00AE4C47"/>
    <w:rsid w:val="00AE503F"/>
    <w:rsid w:val="00AE53DF"/>
    <w:rsid w:val="00AE61FC"/>
    <w:rsid w:val="00AE6299"/>
    <w:rsid w:val="00AE6865"/>
    <w:rsid w:val="00AE6E74"/>
    <w:rsid w:val="00AE7785"/>
    <w:rsid w:val="00AE780A"/>
    <w:rsid w:val="00AE7D33"/>
    <w:rsid w:val="00AE7FE7"/>
    <w:rsid w:val="00AF0234"/>
    <w:rsid w:val="00AF02B6"/>
    <w:rsid w:val="00AF152D"/>
    <w:rsid w:val="00AF191F"/>
    <w:rsid w:val="00AF2A94"/>
    <w:rsid w:val="00AF2D1C"/>
    <w:rsid w:val="00AF31CA"/>
    <w:rsid w:val="00AF4088"/>
    <w:rsid w:val="00AF45C1"/>
    <w:rsid w:val="00AF4921"/>
    <w:rsid w:val="00AF4F6D"/>
    <w:rsid w:val="00AF5051"/>
    <w:rsid w:val="00AF5303"/>
    <w:rsid w:val="00AF53A0"/>
    <w:rsid w:val="00AF5A6B"/>
    <w:rsid w:val="00AF5D4B"/>
    <w:rsid w:val="00AF758D"/>
    <w:rsid w:val="00B011CE"/>
    <w:rsid w:val="00B01441"/>
    <w:rsid w:val="00B01A60"/>
    <w:rsid w:val="00B01B37"/>
    <w:rsid w:val="00B01CCF"/>
    <w:rsid w:val="00B025B1"/>
    <w:rsid w:val="00B02A26"/>
    <w:rsid w:val="00B02E8B"/>
    <w:rsid w:val="00B03149"/>
    <w:rsid w:val="00B0391E"/>
    <w:rsid w:val="00B04183"/>
    <w:rsid w:val="00B04703"/>
    <w:rsid w:val="00B0474F"/>
    <w:rsid w:val="00B05390"/>
    <w:rsid w:val="00B05DCC"/>
    <w:rsid w:val="00B06BFE"/>
    <w:rsid w:val="00B071EC"/>
    <w:rsid w:val="00B07D46"/>
    <w:rsid w:val="00B105C2"/>
    <w:rsid w:val="00B108E4"/>
    <w:rsid w:val="00B11003"/>
    <w:rsid w:val="00B111B6"/>
    <w:rsid w:val="00B1234D"/>
    <w:rsid w:val="00B125D0"/>
    <w:rsid w:val="00B1294B"/>
    <w:rsid w:val="00B15442"/>
    <w:rsid w:val="00B164A7"/>
    <w:rsid w:val="00B16577"/>
    <w:rsid w:val="00B165DC"/>
    <w:rsid w:val="00B171EB"/>
    <w:rsid w:val="00B173E5"/>
    <w:rsid w:val="00B17518"/>
    <w:rsid w:val="00B179E8"/>
    <w:rsid w:val="00B17B17"/>
    <w:rsid w:val="00B17C08"/>
    <w:rsid w:val="00B17E7E"/>
    <w:rsid w:val="00B17F58"/>
    <w:rsid w:val="00B20092"/>
    <w:rsid w:val="00B204C9"/>
    <w:rsid w:val="00B20699"/>
    <w:rsid w:val="00B20C46"/>
    <w:rsid w:val="00B20D9C"/>
    <w:rsid w:val="00B20FB6"/>
    <w:rsid w:val="00B213E8"/>
    <w:rsid w:val="00B217F8"/>
    <w:rsid w:val="00B23586"/>
    <w:rsid w:val="00B237AE"/>
    <w:rsid w:val="00B237CB"/>
    <w:rsid w:val="00B23946"/>
    <w:rsid w:val="00B23A6F"/>
    <w:rsid w:val="00B23E6C"/>
    <w:rsid w:val="00B23FFF"/>
    <w:rsid w:val="00B243F8"/>
    <w:rsid w:val="00B2444B"/>
    <w:rsid w:val="00B250B2"/>
    <w:rsid w:val="00B250DB"/>
    <w:rsid w:val="00B25169"/>
    <w:rsid w:val="00B254AE"/>
    <w:rsid w:val="00B257DD"/>
    <w:rsid w:val="00B25AD5"/>
    <w:rsid w:val="00B262E4"/>
    <w:rsid w:val="00B26568"/>
    <w:rsid w:val="00B275C8"/>
    <w:rsid w:val="00B27644"/>
    <w:rsid w:val="00B3124E"/>
    <w:rsid w:val="00B31968"/>
    <w:rsid w:val="00B31E60"/>
    <w:rsid w:val="00B32438"/>
    <w:rsid w:val="00B32ADF"/>
    <w:rsid w:val="00B33D7A"/>
    <w:rsid w:val="00B33E32"/>
    <w:rsid w:val="00B34CE1"/>
    <w:rsid w:val="00B358D2"/>
    <w:rsid w:val="00B35C4A"/>
    <w:rsid w:val="00B35CB8"/>
    <w:rsid w:val="00B36911"/>
    <w:rsid w:val="00B36ADC"/>
    <w:rsid w:val="00B372D9"/>
    <w:rsid w:val="00B3788E"/>
    <w:rsid w:val="00B37965"/>
    <w:rsid w:val="00B407E1"/>
    <w:rsid w:val="00B408C4"/>
    <w:rsid w:val="00B408F6"/>
    <w:rsid w:val="00B411D9"/>
    <w:rsid w:val="00B4136F"/>
    <w:rsid w:val="00B423F8"/>
    <w:rsid w:val="00B42703"/>
    <w:rsid w:val="00B42E0B"/>
    <w:rsid w:val="00B43512"/>
    <w:rsid w:val="00B44172"/>
    <w:rsid w:val="00B444FF"/>
    <w:rsid w:val="00B452E4"/>
    <w:rsid w:val="00B45AE7"/>
    <w:rsid w:val="00B4636A"/>
    <w:rsid w:val="00B47C0C"/>
    <w:rsid w:val="00B50981"/>
    <w:rsid w:val="00B509AA"/>
    <w:rsid w:val="00B50C22"/>
    <w:rsid w:val="00B50FEA"/>
    <w:rsid w:val="00B518FD"/>
    <w:rsid w:val="00B51B6C"/>
    <w:rsid w:val="00B51F1E"/>
    <w:rsid w:val="00B51F6F"/>
    <w:rsid w:val="00B5246F"/>
    <w:rsid w:val="00B527AF"/>
    <w:rsid w:val="00B52E82"/>
    <w:rsid w:val="00B53C55"/>
    <w:rsid w:val="00B546A1"/>
    <w:rsid w:val="00B54CE3"/>
    <w:rsid w:val="00B54F4E"/>
    <w:rsid w:val="00B56303"/>
    <w:rsid w:val="00B563ED"/>
    <w:rsid w:val="00B566DB"/>
    <w:rsid w:val="00B56D7E"/>
    <w:rsid w:val="00B575AA"/>
    <w:rsid w:val="00B57C6E"/>
    <w:rsid w:val="00B61AB0"/>
    <w:rsid w:val="00B61C46"/>
    <w:rsid w:val="00B621DA"/>
    <w:rsid w:val="00B624BC"/>
    <w:rsid w:val="00B62535"/>
    <w:rsid w:val="00B62567"/>
    <w:rsid w:val="00B62DB9"/>
    <w:rsid w:val="00B62EF6"/>
    <w:rsid w:val="00B63454"/>
    <w:rsid w:val="00B6403D"/>
    <w:rsid w:val="00B64C06"/>
    <w:rsid w:val="00B65314"/>
    <w:rsid w:val="00B6566E"/>
    <w:rsid w:val="00B658D1"/>
    <w:rsid w:val="00B65BEF"/>
    <w:rsid w:val="00B66229"/>
    <w:rsid w:val="00B6639F"/>
    <w:rsid w:val="00B6664A"/>
    <w:rsid w:val="00B66B51"/>
    <w:rsid w:val="00B67228"/>
    <w:rsid w:val="00B672A3"/>
    <w:rsid w:val="00B673AE"/>
    <w:rsid w:val="00B67645"/>
    <w:rsid w:val="00B67B5A"/>
    <w:rsid w:val="00B67E57"/>
    <w:rsid w:val="00B703EA"/>
    <w:rsid w:val="00B70802"/>
    <w:rsid w:val="00B7267C"/>
    <w:rsid w:val="00B7276B"/>
    <w:rsid w:val="00B73185"/>
    <w:rsid w:val="00B73FBB"/>
    <w:rsid w:val="00B74675"/>
    <w:rsid w:val="00B74CDE"/>
    <w:rsid w:val="00B758A0"/>
    <w:rsid w:val="00B76B5C"/>
    <w:rsid w:val="00B77251"/>
    <w:rsid w:val="00B776AC"/>
    <w:rsid w:val="00B80045"/>
    <w:rsid w:val="00B802D7"/>
    <w:rsid w:val="00B80B9A"/>
    <w:rsid w:val="00B80EE2"/>
    <w:rsid w:val="00B82E9E"/>
    <w:rsid w:val="00B82EE7"/>
    <w:rsid w:val="00B83AAC"/>
    <w:rsid w:val="00B84652"/>
    <w:rsid w:val="00B84E01"/>
    <w:rsid w:val="00B85375"/>
    <w:rsid w:val="00B853A1"/>
    <w:rsid w:val="00B85D76"/>
    <w:rsid w:val="00B85E04"/>
    <w:rsid w:val="00B87084"/>
    <w:rsid w:val="00B87406"/>
    <w:rsid w:val="00B9074A"/>
    <w:rsid w:val="00B9089E"/>
    <w:rsid w:val="00B917EA"/>
    <w:rsid w:val="00B92025"/>
    <w:rsid w:val="00B93690"/>
    <w:rsid w:val="00B93F7F"/>
    <w:rsid w:val="00B94355"/>
    <w:rsid w:val="00B9468F"/>
    <w:rsid w:val="00B95106"/>
    <w:rsid w:val="00B95213"/>
    <w:rsid w:val="00B95D98"/>
    <w:rsid w:val="00B9666D"/>
    <w:rsid w:val="00B966DD"/>
    <w:rsid w:val="00B970F7"/>
    <w:rsid w:val="00B97328"/>
    <w:rsid w:val="00B97715"/>
    <w:rsid w:val="00B97B9F"/>
    <w:rsid w:val="00B97BAF"/>
    <w:rsid w:val="00B97D98"/>
    <w:rsid w:val="00BA0585"/>
    <w:rsid w:val="00BA2B4E"/>
    <w:rsid w:val="00BA345B"/>
    <w:rsid w:val="00BA36FD"/>
    <w:rsid w:val="00BA4AFF"/>
    <w:rsid w:val="00BA543B"/>
    <w:rsid w:val="00BA5C98"/>
    <w:rsid w:val="00BA5CE0"/>
    <w:rsid w:val="00BA603C"/>
    <w:rsid w:val="00BA68F5"/>
    <w:rsid w:val="00BA6B47"/>
    <w:rsid w:val="00BB04C2"/>
    <w:rsid w:val="00BB22B6"/>
    <w:rsid w:val="00BB3C9B"/>
    <w:rsid w:val="00BB6775"/>
    <w:rsid w:val="00BB7341"/>
    <w:rsid w:val="00BB7C0E"/>
    <w:rsid w:val="00BC02BC"/>
    <w:rsid w:val="00BC02F2"/>
    <w:rsid w:val="00BC16BD"/>
    <w:rsid w:val="00BC20BC"/>
    <w:rsid w:val="00BC20E8"/>
    <w:rsid w:val="00BC2D89"/>
    <w:rsid w:val="00BC2D93"/>
    <w:rsid w:val="00BC320D"/>
    <w:rsid w:val="00BC34C2"/>
    <w:rsid w:val="00BC3AAD"/>
    <w:rsid w:val="00BC3DC0"/>
    <w:rsid w:val="00BC4404"/>
    <w:rsid w:val="00BC467D"/>
    <w:rsid w:val="00BC4AF8"/>
    <w:rsid w:val="00BC51A3"/>
    <w:rsid w:val="00BC5582"/>
    <w:rsid w:val="00BC5F43"/>
    <w:rsid w:val="00BC613E"/>
    <w:rsid w:val="00BC7415"/>
    <w:rsid w:val="00BD003D"/>
    <w:rsid w:val="00BD00AC"/>
    <w:rsid w:val="00BD102F"/>
    <w:rsid w:val="00BD105C"/>
    <w:rsid w:val="00BD1E80"/>
    <w:rsid w:val="00BD207F"/>
    <w:rsid w:val="00BD268A"/>
    <w:rsid w:val="00BD28EE"/>
    <w:rsid w:val="00BD306C"/>
    <w:rsid w:val="00BD3148"/>
    <w:rsid w:val="00BD348C"/>
    <w:rsid w:val="00BD36B6"/>
    <w:rsid w:val="00BD3737"/>
    <w:rsid w:val="00BD405D"/>
    <w:rsid w:val="00BD4CA9"/>
    <w:rsid w:val="00BD4CBE"/>
    <w:rsid w:val="00BD510B"/>
    <w:rsid w:val="00BD66CF"/>
    <w:rsid w:val="00BD6939"/>
    <w:rsid w:val="00BD7681"/>
    <w:rsid w:val="00BD7C1D"/>
    <w:rsid w:val="00BE018E"/>
    <w:rsid w:val="00BE0A2C"/>
    <w:rsid w:val="00BE116A"/>
    <w:rsid w:val="00BE1D72"/>
    <w:rsid w:val="00BE1D89"/>
    <w:rsid w:val="00BE25E2"/>
    <w:rsid w:val="00BE273B"/>
    <w:rsid w:val="00BE3868"/>
    <w:rsid w:val="00BE3CD3"/>
    <w:rsid w:val="00BE4541"/>
    <w:rsid w:val="00BE4852"/>
    <w:rsid w:val="00BE5002"/>
    <w:rsid w:val="00BE50C8"/>
    <w:rsid w:val="00BE56CB"/>
    <w:rsid w:val="00BE5788"/>
    <w:rsid w:val="00BE5B96"/>
    <w:rsid w:val="00BE62DD"/>
    <w:rsid w:val="00BE6874"/>
    <w:rsid w:val="00BE7242"/>
    <w:rsid w:val="00BF0C8D"/>
    <w:rsid w:val="00BF0DC8"/>
    <w:rsid w:val="00BF19EB"/>
    <w:rsid w:val="00BF22E1"/>
    <w:rsid w:val="00BF22EA"/>
    <w:rsid w:val="00BF2579"/>
    <w:rsid w:val="00BF26B2"/>
    <w:rsid w:val="00BF36C1"/>
    <w:rsid w:val="00BF3D54"/>
    <w:rsid w:val="00BF3E9F"/>
    <w:rsid w:val="00BF4FA1"/>
    <w:rsid w:val="00BF5094"/>
    <w:rsid w:val="00BF574A"/>
    <w:rsid w:val="00BF59A2"/>
    <w:rsid w:val="00BF6479"/>
    <w:rsid w:val="00BF750D"/>
    <w:rsid w:val="00BF773D"/>
    <w:rsid w:val="00BF78E3"/>
    <w:rsid w:val="00C00136"/>
    <w:rsid w:val="00C00EC3"/>
    <w:rsid w:val="00C01166"/>
    <w:rsid w:val="00C0385A"/>
    <w:rsid w:val="00C03FEB"/>
    <w:rsid w:val="00C044F7"/>
    <w:rsid w:val="00C04584"/>
    <w:rsid w:val="00C046AE"/>
    <w:rsid w:val="00C04E8A"/>
    <w:rsid w:val="00C060B6"/>
    <w:rsid w:val="00C061C5"/>
    <w:rsid w:val="00C07156"/>
    <w:rsid w:val="00C07774"/>
    <w:rsid w:val="00C10077"/>
    <w:rsid w:val="00C101C9"/>
    <w:rsid w:val="00C10302"/>
    <w:rsid w:val="00C10868"/>
    <w:rsid w:val="00C10956"/>
    <w:rsid w:val="00C10ACF"/>
    <w:rsid w:val="00C10BDE"/>
    <w:rsid w:val="00C10C8F"/>
    <w:rsid w:val="00C11215"/>
    <w:rsid w:val="00C115A7"/>
    <w:rsid w:val="00C115D9"/>
    <w:rsid w:val="00C122F8"/>
    <w:rsid w:val="00C126B4"/>
    <w:rsid w:val="00C136E1"/>
    <w:rsid w:val="00C13A5D"/>
    <w:rsid w:val="00C13CCF"/>
    <w:rsid w:val="00C142FA"/>
    <w:rsid w:val="00C143CD"/>
    <w:rsid w:val="00C14484"/>
    <w:rsid w:val="00C160C9"/>
    <w:rsid w:val="00C162BF"/>
    <w:rsid w:val="00C17A76"/>
    <w:rsid w:val="00C203D5"/>
    <w:rsid w:val="00C21C87"/>
    <w:rsid w:val="00C22150"/>
    <w:rsid w:val="00C2217F"/>
    <w:rsid w:val="00C2255C"/>
    <w:rsid w:val="00C225DD"/>
    <w:rsid w:val="00C226C4"/>
    <w:rsid w:val="00C23035"/>
    <w:rsid w:val="00C23124"/>
    <w:rsid w:val="00C231BB"/>
    <w:rsid w:val="00C23D1E"/>
    <w:rsid w:val="00C25450"/>
    <w:rsid w:val="00C2594F"/>
    <w:rsid w:val="00C269F9"/>
    <w:rsid w:val="00C26C9B"/>
    <w:rsid w:val="00C27AC4"/>
    <w:rsid w:val="00C3072B"/>
    <w:rsid w:val="00C30896"/>
    <w:rsid w:val="00C308E5"/>
    <w:rsid w:val="00C31209"/>
    <w:rsid w:val="00C31BEC"/>
    <w:rsid w:val="00C31ECA"/>
    <w:rsid w:val="00C32410"/>
    <w:rsid w:val="00C326B8"/>
    <w:rsid w:val="00C330B4"/>
    <w:rsid w:val="00C33D4B"/>
    <w:rsid w:val="00C33E70"/>
    <w:rsid w:val="00C342F5"/>
    <w:rsid w:val="00C34B1F"/>
    <w:rsid w:val="00C35311"/>
    <w:rsid w:val="00C35786"/>
    <w:rsid w:val="00C37979"/>
    <w:rsid w:val="00C40A36"/>
    <w:rsid w:val="00C414C8"/>
    <w:rsid w:val="00C41934"/>
    <w:rsid w:val="00C41AAE"/>
    <w:rsid w:val="00C41AC3"/>
    <w:rsid w:val="00C41CAA"/>
    <w:rsid w:val="00C42847"/>
    <w:rsid w:val="00C42888"/>
    <w:rsid w:val="00C42BA5"/>
    <w:rsid w:val="00C42DA5"/>
    <w:rsid w:val="00C430D2"/>
    <w:rsid w:val="00C431CD"/>
    <w:rsid w:val="00C43341"/>
    <w:rsid w:val="00C43351"/>
    <w:rsid w:val="00C43981"/>
    <w:rsid w:val="00C43FC0"/>
    <w:rsid w:val="00C4431F"/>
    <w:rsid w:val="00C4498D"/>
    <w:rsid w:val="00C44BE9"/>
    <w:rsid w:val="00C44C89"/>
    <w:rsid w:val="00C45281"/>
    <w:rsid w:val="00C454C8"/>
    <w:rsid w:val="00C456FE"/>
    <w:rsid w:val="00C45DC1"/>
    <w:rsid w:val="00C46740"/>
    <w:rsid w:val="00C47002"/>
    <w:rsid w:val="00C50303"/>
    <w:rsid w:val="00C504C7"/>
    <w:rsid w:val="00C50A8E"/>
    <w:rsid w:val="00C50F9A"/>
    <w:rsid w:val="00C51133"/>
    <w:rsid w:val="00C52F3C"/>
    <w:rsid w:val="00C53739"/>
    <w:rsid w:val="00C53CC5"/>
    <w:rsid w:val="00C54957"/>
    <w:rsid w:val="00C54E16"/>
    <w:rsid w:val="00C5528A"/>
    <w:rsid w:val="00C55E00"/>
    <w:rsid w:val="00C5617A"/>
    <w:rsid w:val="00C574EC"/>
    <w:rsid w:val="00C57821"/>
    <w:rsid w:val="00C57E9C"/>
    <w:rsid w:val="00C6138C"/>
    <w:rsid w:val="00C618A3"/>
    <w:rsid w:val="00C61BF9"/>
    <w:rsid w:val="00C621F2"/>
    <w:rsid w:val="00C63D7A"/>
    <w:rsid w:val="00C64185"/>
    <w:rsid w:val="00C6492A"/>
    <w:rsid w:val="00C64990"/>
    <w:rsid w:val="00C65532"/>
    <w:rsid w:val="00C65F64"/>
    <w:rsid w:val="00C662C0"/>
    <w:rsid w:val="00C6638A"/>
    <w:rsid w:val="00C66B7F"/>
    <w:rsid w:val="00C66BA4"/>
    <w:rsid w:val="00C676FD"/>
    <w:rsid w:val="00C703A7"/>
    <w:rsid w:val="00C70B26"/>
    <w:rsid w:val="00C70CE0"/>
    <w:rsid w:val="00C7134D"/>
    <w:rsid w:val="00C71C1E"/>
    <w:rsid w:val="00C71DA6"/>
    <w:rsid w:val="00C726CF"/>
    <w:rsid w:val="00C72728"/>
    <w:rsid w:val="00C746B1"/>
    <w:rsid w:val="00C747B1"/>
    <w:rsid w:val="00C74804"/>
    <w:rsid w:val="00C74D32"/>
    <w:rsid w:val="00C75D7B"/>
    <w:rsid w:val="00C76262"/>
    <w:rsid w:val="00C76F6E"/>
    <w:rsid w:val="00C7739E"/>
    <w:rsid w:val="00C7766F"/>
    <w:rsid w:val="00C8092D"/>
    <w:rsid w:val="00C80DCA"/>
    <w:rsid w:val="00C81100"/>
    <w:rsid w:val="00C81CC0"/>
    <w:rsid w:val="00C8212A"/>
    <w:rsid w:val="00C8258E"/>
    <w:rsid w:val="00C82661"/>
    <w:rsid w:val="00C8295B"/>
    <w:rsid w:val="00C82BA7"/>
    <w:rsid w:val="00C834F1"/>
    <w:rsid w:val="00C8380F"/>
    <w:rsid w:val="00C83E11"/>
    <w:rsid w:val="00C841A0"/>
    <w:rsid w:val="00C8442C"/>
    <w:rsid w:val="00C860E7"/>
    <w:rsid w:val="00C862D1"/>
    <w:rsid w:val="00C864C0"/>
    <w:rsid w:val="00C9011E"/>
    <w:rsid w:val="00C9172D"/>
    <w:rsid w:val="00C91EE5"/>
    <w:rsid w:val="00C92ABD"/>
    <w:rsid w:val="00C9341E"/>
    <w:rsid w:val="00C93BC0"/>
    <w:rsid w:val="00C93C6E"/>
    <w:rsid w:val="00C93EAD"/>
    <w:rsid w:val="00C940CD"/>
    <w:rsid w:val="00C94293"/>
    <w:rsid w:val="00C94DB1"/>
    <w:rsid w:val="00C95574"/>
    <w:rsid w:val="00C95ACE"/>
    <w:rsid w:val="00C95FCC"/>
    <w:rsid w:val="00C96744"/>
    <w:rsid w:val="00C96A04"/>
    <w:rsid w:val="00CA056C"/>
    <w:rsid w:val="00CA29F2"/>
    <w:rsid w:val="00CA4024"/>
    <w:rsid w:val="00CA44F1"/>
    <w:rsid w:val="00CA5039"/>
    <w:rsid w:val="00CA5A68"/>
    <w:rsid w:val="00CA5B5B"/>
    <w:rsid w:val="00CA5B77"/>
    <w:rsid w:val="00CA5DEE"/>
    <w:rsid w:val="00CA5DF2"/>
    <w:rsid w:val="00CA610A"/>
    <w:rsid w:val="00CA64C0"/>
    <w:rsid w:val="00CA7635"/>
    <w:rsid w:val="00CA76EE"/>
    <w:rsid w:val="00CA76F5"/>
    <w:rsid w:val="00CA7DD3"/>
    <w:rsid w:val="00CB0456"/>
    <w:rsid w:val="00CB09CE"/>
    <w:rsid w:val="00CB0A85"/>
    <w:rsid w:val="00CB0D50"/>
    <w:rsid w:val="00CB0F04"/>
    <w:rsid w:val="00CB122E"/>
    <w:rsid w:val="00CB12E6"/>
    <w:rsid w:val="00CB17CB"/>
    <w:rsid w:val="00CB2C6E"/>
    <w:rsid w:val="00CB3C2E"/>
    <w:rsid w:val="00CB3E26"/>
    <w:rsid w:val="00CB470B"/>
    <w:rsid w:val="00CB488C"/>
    <w:rsid w:val="00CB5387"/>
    <w:rsid w:val="00CB5933"/>
    <w:rsid w:val="00CB675B"/>
    <w:rsid w:val="00CB6BA4"/>
    <w:rsid w:val="00CB75B3"/>
    <w:rsid w:val="00CB7799"/>
    <w:rsid w:val="00CC006F"/>
    <w:rsid w:val="00CC0FEE"/>
    <w:rsid w:val="00CC16ED"/>
    <w:rsid w:val="00CC2534"/>
    <w:rsid w:val="00CC465F"/>
    <w:rsid w:val="00CC54CB"/>
    <w:rsid w:val="00CC5B18"/>
    <w:rsid w:val="00CC6CEA"/>
    <w:rsid w:val="00CC6D37"/>
    <w:rsid w:val="00CC70E9"/>
    <w:rsid w:val="00CC71DF"/>
    <w:rsid w:val="00CD0EC8"/>
    <w:rsid w:val="00CD21EF"/>
    <w:rsid w:val="00CD2FD5"/>
    <w:rsid w:val="00CD3086"/>
    <w:rsid w:val="00CD5977"/>
    <w:rsid w:val="00CD7154"/>
    <w:rsid w:val="00CD7510"/>
    <w:rsid w:val="00CD7CD5"/>
    <w:rsid w:val="00CE03AE"/>
    <w:rsid w:val="00CE04EF"/>
    <w:rsid w:val="00CE0BE6"/>
    <w:rsid w:val="00CE21A5"/>
    <w:rsid w:val="00CE29EB"/>
    <w:rsid w:val="00CE2B86"/>
    <w:rsid w:val="00CE2C85"/>
    <w:rsid w:val="00CE2D8F"/>
    <w:rsid w:val="00CE30EA"/>
    <w:rsid w:val="00CE333D"/>
    <w:rsid w:val="00CE364D"/>
    <w:rsid w:val="00CE375C"/>
    <w:rsid w:val="00CE3964"/>
    <w:rsid w:val="00CE4793"/>
    <w:rsid w:val="00CE4860"/>
    <w:rsid w:val="00CE4C46"/>
    <w:rsid w:val="00CE4DAC"/>
    <w:rsid w:val="00CE4FF9"/>
    <w:rsid w:val="00CE6F68"/>
    <w:rsid w:val="00CE7A16"/>
    <w:rsid w:val="00CF0565"/>
    <w:rsid w:val="00CF0915"/>
    <w:rsid w:val="00CF0DE2"/>
    <w:rsid w:val="00CF11FA"/>
    <w:rsid w:val="00CF1279"/>
    <w:rsid w:val="00CF147F"/>
    <w:rsid w:val="00CF22E5"/>
    <w:rsid w:val="00CF2EB1"/>
    <w:rsid w:val="00CF314F"/>
    <w:rsid w:val="00CF328B"/>
    <w:rsid w:val="00CF3384"/>
    <w:rsid w:val="00CF33B3"/>
    <w:rsid w:val="00CF3425"/>
    <w:rsid w:val="00CF3623"/>
    <w:rsid w:val="00CF4AC8"/>
    <w:rsid w:val="00CF5229"/>
    <w:rsid w:val="00CF55FC"/>
    <w:rsid w:val="00CF5ED7"/>
    <w:rsid w:val="00CF615C"/>
    <w:rsid w:val="00CF62A5"/>
    <w:rsid w:val="00CF6473"/>
    <w:rsid w:val="00CF64B4"/>
    <w:rsid w:val="00CF65B2"/>
    <w:rsid w:val="00CF6CAE"/>
    <w:rsid w:val="00CF6F50"/>
    <w:rsid w:val="00CF76CB"/>
    <w:rsid w:val="00CF7967"/>
    <w:rsid w:val="00D003BC"/>
    <w:rsid w:val="00D0056A"/>
    <w:rsid w:val="00D00888"/>
    <w:rsid w:val="00D00E67"/>
    <w:rsid w:val="00D012B3"/>
    <w:rsid w:val="00D014A7"/>
    <w:rsid w:val="00D01BF1"/>
    <w:rsid w:val="00D01E4E"/>
    <w:rsid w:val="00D028BC"/>
    <w:rsid w:val="00D029EA"/>
    <w:rsid w:val="00D02B4B"/>
    <w:rsid w:val="00D0350E"/>
    <w:rsid w:val="00D03C64"/>
    <w:rsid w:val="00D04847"/>
    <w:rsid w:val="00D0492E"/>
    <w:rsid w:val="00D04DB0"/>
    <w:rsid w:val="00D04DDA"/>
    <w:rsid w:val="00D04DF0"/>
    <w:rsid w:val="00D05CF8"/>
    <w:rsid w:val="00D06498"/>
    <w:rsid w:val="00D06C47"/>
    <w:rsid w:val="00D06E19"/>
    <w:rsid w:val="00D1086B"/>
    <w:rsid w:val="00D1090C"/>
    <w:rsid w:val="00D10C1F"/>
    <w:rsid w:val="00D10EFC"/>
    <w:rsid w:val="00D10FBA"/>
    <w:rsid w:val="00D11A53"/>
    <w:rsid w:val="00D11D27"/>
    <w:rsid w:val="00D11FA3"/>
    <w:rsid w:val="00D12610"/>
    <w:rsid w:val="00D1340C"/>
    <w:rsid w:val="00D1388C"/>
    <w:rsid w:val="00D13A2E"/>
    <w:rsid w:val="00D13C8B"/>
    <w:rsid w:val="00D14109"/>
    <w:rsid w:val="00D14824"/>
    <w:rsid w:val="00D15E5C"/>
    <w:rsid w:val="00D163DA"/>
    <w:rsid w:val="00D16BE4"/>
    <w:rsid w:val="00D16D46"/>
    <w:rsid w:val="00D16DC7"/>
    <w:rsid w:val="00D17554"/>
    <w:rsid w:val="00D179B7"/>
    <w:rsid w:val="00D17B8C"/>
    <w:rsid w:val="00D2055F"/>
    <w:rsid w:val="00D218E4"/>
    <w:rsid w:val="00D22336"/>
    <w:rsid w:val="00D229F5"/>
    <w:rsid w:val="00D22D5A"/>
    <w:rsid w:val="00D22ECD"/>
    <w:rsid w:val="00D22F56"/>
    <w:rsid w:val="00D24E1F"/>
    <w:rsid w:val="00D25290"/>
    <w:rsid w:val="00D256E3"/>
    <w:rsid w:val="00D25909"/>
    <w:rsid w:val="00D25B16"/>
    <w:rsid w:val="00D2622E"/>
    <w:rsid w:val="00D26858"/>
    <w:rsid w:val="00D26E4F"/>
    <w:rsid w:val="00D2780B"/>
    <w:rsid w:val="00D27D17"/>
    <w:rsid w:val="00D27FF0"/>
    <w:rsid w:val="00D30AA1"/>
    <w:rsid w:val="00D30C51"/>
    <w:rsid w:val="00D30F60"/>
    <w:rsid w:val="00D33AA8"/>
    <w:rsid w:val="00D33AC1"/>
    <w:rsid w:val="00D34418"/>
    <w:rsid w:val="00D34CBA"/>
    <w:rsid w:val="00D3523F"/>
    <w:rsid w:val="00D357C0"/>
    <w:rsid w:val="00D35EAA"/>
    <w:rsid w:val="00D363D5"/>
    <w:rsid w:val="00D36583"/>
    <w:rsid w:val="00D36665"/>
    <w:rsid w:val="00D36EEC"/>
    <w:rsid w:val="00D400FD"/>
    <w:rsid w:val="00D40B69"/>
    <w:rsid w:val="00D4158A"/>
    <w:rsid w:val="00D41BFD"/>
    <w:rsid w:val="00D41BFF"/>
    <w:rsid w:val="00D42304"/>
    <w:rsid w:val="00D431B6"/>
    <w:rsid w:val="00D43388"/>
    <w:rsid w:val="00D433A1"/>
    <w:rsid w:val="00D43878"/>
    <w:rsid w:val="00D444F8"/>
    <w:rsid w:val="00D452ED"/>
    <w:rsid w:val="00D45C23"/>
    <w:rsid w:val="00D45D99"/>
    <w:rsid w:val="00D463CE"/>
    <w:rsid w:val="00D468DA"/>
    <w:rsid w:val="00D4785B"/>
    <w:rsid w:val="00D50E86"/>
    <w:rsid w:val="00D53347"/>
    <w:rsid w:val="00D5335A"/>
    <w:rsid w:val="00D53809"/>
    <w:rsid w:val="00D5394A"/>
    <w:rsid w:val="00D5397F"/>
    <w:rsid w:val="00D539DA"/>
    <w:rsid w:val="00D5596E"/>
    <w:rsid w:val="00D55DC2"/>
    <w:rsid w:val="00D56207"/>
    <w:rsid w:val="00D56272"/>
    <w:rsid w:val="00D56D1F"/>
    <w:rsid w:val="00D56F54"/>
    <w:rsid w:val="00D574F3"/>
    <w:rsid w:val="00D60159"/>
    <w:rsid w:val="00D60AAE"/>
    <w:rsid w:val="00D62793"/>
    <w:rsid w:val="00D629CE"/>
    <w:rsid w:val="00D64B7E"/>
    <w:rsid w:val="00D65E84"/>
    <w:rsid w:val="00D66899"/>
    <w:rsid w:val="00D6706B"/>
    <w:rsid w:val="00D67246"/>
    <w:rsid w:val="00D709D0"/>
    <w:rsid w:val="00D70FBF"/>
    <w:rsid w:val="00D72529"/>
    <w:rsid w:val="00D725D7"/>
    <w:rsid w:val="00D728AD"/>
    <w:rsid w:val="00D7336B"/>
    <w:rsid w:val="00D73867"/>
    <w:rsid w:val="00D7402A"/>
    <w:rsid w:val="00D742B2"/>
    <w:rsid w:val="00D743FB"/>
    <w:rsid w:val="00D7482D"/>
    <w:rsid w:val="00D74F7C"/>
    <w:rsid w:val="00D75050"/>
    <w:rsid w:val="00D752D4"/>
    <w:rsid w:val="00D7562B"/>
    <w:rsid w:val="00D760B3"/>
    <w:rsid w:val="00D76BD3"/>
    <w:rsid w:val="00D771B0"/>
    <w:rsid w:val="00D77918"/>
    <w:rsid w:val="00D77C63"/>
    <w:rsid w:val="00D805E7"/>
    <w:rsid w:val="00D814E2"/>
    <w:rsid w:val="00D81BD3"/>
    <w:rsid w:val="00D81E67"/>
    <w:rsid w:val="00D81FD7"/>
    <w:rsid w:val="00D8236F"/>
    <w:rsid w:val="00D827A2"/>
    <w:rsid w:val="00D8457D"/>
    <w:rsid w:val="00D847EC"/>
    <w:rsid w:val="00D84ACA"/>
    <w:rsid w:val="00D851C8"/>
    <w:rsid w:val="00D85A13"/>
    <w:rsid w:val="00D85EE2"/>
    <w:rsid w:val="00D86192"/>
    <w:rsid w:val="00D872AA"/>
    <w:rsid w:val="00D8792C"/>
    <w:rsid w:val="00D90B5A"/>
    <w:rsid w:val="00D910E7"/>
    <w:rsid w:val="00D91CD5"/>
    <w:rsid w:val="00D9276C"/>
    <w:rsid w:val="00D9308F"/>
    <w:rsid w:val="00D9348A"/>
    <w:rsid w:val="00D9384A"/>
    <w:rsid w:val="00D939AE"/>
    <w:rsid w:val="00D93B2D"/>
    <w:rsid w:val="00D93BC2"/>
    <w:rsid w:val="00D93E1C"/>
    <w:rsid w:val="00D94403"/>
    <w:rsid w:val="00D9446E"/>
    <w:rsid w:val="00D94720"/>
    <w:rsid w:val="00D9558A"/>
    <w:rsid w:val="00D95890"/>
    <w:rsid w:val="00D9785A"/>
    <w:rsid w:val="00DA1488"/>
    <w:rsid w:val="00DA1A5D"/>
    <w:rsid w:val="00DA2C28"/>
    <w:rsid w:val="00DA43BE"/>
    <w:rsid w:val="00DA450E"/>
    <w:rsid w:val="00DA5074"/>
    <w:rsid w:val="00DA571F"/>
    <w:rsid w:val="00DA58AB"/>
    <w:rsid w:val="00DA6764"/>
    <w:rsid w:val="00DA6A3D"/>
    <w:rsid w:val="00DA6BEF"/>
    <w:rsid w:val="00DA6F6E"/>
    <w:rsid w:val="00DB0961"/>
    <w:rsid w:val="00DB0C51"/>
    <w:rsid w:val="00DB1F67"/>
    <w:rsid w:val="00DB26B3"/>
    <w:rsid w:val="00DB272F"/>
    <w:rsid w:val="00DB36E6"/>
    <w:rsid w:val="00DB44A6"/>
    <w:rsid w:val="00DB45E3"/>
    <w:rsid w:val="00DB4B5C"/>
    <w:rsid w:val="00DB594D"/>
    <w:rsid w:val="00DB59D5"/>
    <w:rsid w:val="00DB6783"/>
    <w:rsid w:val="00DB67FC"/>
    <w:rsid w:val="00DB75D3"/>
    <w:rsid w:val="00DB7A0B"/>
    <w:rsid w:val="00DC0224"/>
    <w:rsid w:val="00DC0729"/>
    <w:rsid w:val="00DC19DF"/>
    <w:rsid w:val="00DC2845"/>
    <w:rsid w:val="00DC2D14"/>
    <w:rsid w:val="00DC3771"/>
    <w:rsid w:val="00DC3811"/>
    <w:rsid w:val="00DC3FE0"/>
    <w:rsid w:val="00DC42B4"/>
    <w:rsid w:val="00DC4D6A"/>
    <w:rsid w:val="00DC4F4D"/>
    <w:rsid w:val="00DC6FE6"/>
    <w:rsid w:val="00DC79CF"/>
    <w:rsid w:val="00DC79DD"/>
    <w:rsid w:val="00DC7AD8"/>
    <w:rsid w:val="00DC7D71"/>
    <w:rsid w:val="00DD140B"/>
    <w:rsid w:val="00DD1F4A"/>
    <w:rsid w:val="00DD266E"/>
    <w:rsid w:val="00DD3BA7"/>
    <w:rsid w:val="00DD3D6A"/>
    <w:rsid w:val="00DD3FA5"/>
    <w:rsid w:val="00DD43AD"/>
    <w:rsid w:val="00DD5DEF"/>
    <w:rsid w:val="00DD7317"/>
    <w:rsid w:val="00DE07BD"/>
    <w:rsid w:val="00DE0828"/>
    <w:rsid w:val="00DE1AF2"/>
    <w:rsid w:val="00DE205C"/>
    <w:rsid w:val="00DE259F"/>
    <w:rsid w:val="00DE326F"/>
    <w:rsid w:val="00DE339D"/>
    <w:rsid w:val="00DE3F12"/>
    <w:rsid w:val="00DE40BC"/>
    <w:rsid w:val="00DE45A9"/>
    <w:rsid w:val="00DE56BB"/>
    <w:rsid w:val="00DE58DC"/>
    <w:rsid w:val="00DE60E8"/>
    <w:rsid w:val="00DE65CB"/>
    <w:rsid w:val="00DF0B70"/>
    <w:rsid w:val="00DF164E"/>
    <w:rsid w:val="00DF1B79"/>
    <w:rsid w:val="00DF1C09"/>
    <w:rsid w:val="00DF2D29"/>
    <w:rsid w:val="00DF5762"/>
    <w:rsid w:val="00DF63CE"/>
    <w:rsid w:val="00DF6ACC"/>
    <w:rsid w:val="00DF7024"/>
    <w:rsid w:val="00DF739F"/>
    <w:rsid w:val="00E008B9"/>
    <w:rsid w:val="00E00B2E"/>
    <w:rsid w:val="00E00F08"/>
    <w:rsid w:val="00E0103A"/>
    <w:rsid w:val="00E01BD4"/>
    <w:rsid w:val="00E01DAF"/>
    <w:rsid w:val="00E02190"/>
    <w:rsid w:val="00E02AE9"/>
    <w:rsid w:val="00E02E9E"/>
    <w:rsid w:val="00E03008"/>
    <w:rsid w:val="00E033B8"/>
    <w:rsid w:val="00E03F01"/>
    <w:rsid w:val="00E047B1"/>
    <w:rsid w:val="00E04832"/>
    <w:rsid w:val="00E059D6"/>
    <w:rsid w:val="00E05DD0"/>
    <w:rsid w:val="00E05E2A"/>
    <w:rsid w:val="00E06557"/>
    <w:rsid w:val="00E10605"/>
    <w:rsid w:val="00E10B88"/>
    <w:rsid w:val="00E1113C"/>
    <w:rsid w:val="00E111AE"/>
    <w:rsid w:val="00E111DC"/>
    <w:rsid w:val="00E11EE8"/>
    <w:rsid w:val="00E12D04"/>
    <w:rsid w:val="00E12FA5"/>
    <w:rsid w:val="00E13168"/>
    <w:rsid w:val="00E13280"/>
    <w:rsid w:val="00E13A8F"/>
    <w:rsid w:val="00E15567"/>
    <w:rsid w:val="00E16042"/>
    <w:rsid w:val="00E16146"/>
    <w:rsid w:val="00E16692"/>
    <w:rsid w:val="00E166E1"/>
    <w:rsid w:val="00E16A99"/>
    <w:rsid w:val="00E16AD4"/>
    <w:rsid w:val="00E17ACC"/>
    <w:rsid w:val="00E207BB"/>
    <w:rsid w:val="00E20879"/>
    <w:rsid w:val="00E20FA4"/>
    <w:rsid w:val="00E216DF"/>
    <w:rsid w:val="00E21A2C"/>
    <w:rsid w:val="00E21BBF"/>
    <w:rsid w:val="00E226FD"/>
    <w:rsid w:val="00E2279B"/>
    <w:rsid w:val="00E23BA2"/>
    <w:rsid w:val="00E23BA7"/>
    <w:rsid w:val="00E245B9"/>
    <w:rsid w:val="00E266A3"/>
    <w:rsid w:val="00E26E79"/>
    <w:rsid w:val="00E27060"/>
    <w:rsid w:val="00E27454"/>
    <w:rsid w:val="00E301B8"/>
    <w:rsid w:val="00E30887"/>
    <w:rsid w:val="00E30936"/>
    <w:rsid w:val="00E31114"/>
    <w:rsid w:val="00E32801"/>
    <w:rsid w:val="00E32AF8"/>
    <w:rsid w:val="00E32C05"/>
    <w:rsid w:val="00E34664"/>
    <w:rsid w:val="00E34F66"/>
    <w:rsid w:val="00E360F8"/>
    <w:rsid w:val="00E36562"/>
    <w:rsid w:val="00E36924"/>
    <w:rsid w:val="00E36CF0"/>
    <w:rsid w:val="00E37F82"/>
    <w:rsid w:val="00E4094A"/>
    <w:rsid w:val="00E4206A"/>
    <w:rsid w:val="00E4395A"/>
    <w:rsid w:val="00E43C0D"/>
    <w:rsid w:val="00E4561B"/>
    <w:rsid w:val="00E45FAE"/>
    <w:rsid w:val="00E476B0"/>
    <w:rsid w:val="00E5020E"/>
    <w:rsid w:val="00E5045B"/>
    <w:rsid w:val="00E50D04"/>
    <w:rsid w:val="00E50DB1"/>
    <w:rsid w:val="00E50F60"/>
    <w:rsid w:val="00E51143"/>
    <w:rsid w:val="00E51637"/>
    <w:rsid w:val="00E52843"/>
    <w:rsid w:val="00E52ACB"/>
    <w:rsid w:val="00E52CBF"/>
    <w:rsid w:val="00E53322"/>
    <w:rsid w:val="00E53822"/>
    <w:rsid w:val="00E53E9A"/>
    <w:rsid w:val="00E54EF9"/>
    <w:rsid w:val="00E55858"/>
    <w:rsid w:val="00E55ACB"/>
    <w:rsid w:val="00E55C0D"/>
    <w:rsid w:val="00E55CC3"/>
    <w:rsid w:val="00E55E38"/>
    <w:rsid w:val="00E56188"/>
    <w:rsid w:val="00E56C8C"/>
    <w:rsid w:val="00E575E1"/>
    <w:rsid w:val="00E603AA"/>
    <w:rsid w:val="00E605DA"/>
    <w:rsid w:val="00E60786"/>
    <w:rsid w:val="00E60A65"/>
    <w:rsid w:val="00E60CBC"/>
    <w:rsid w:val="00E61BD5"/>
    <w:rsid w:val="00E61E79"/>
    <w:rsid w:val="00E62E5C"/>
    <w:rsid w:val="00E637D3"/>
    <w:rsid w:val="00E64DCD"/>
    <w:rsid w:val="00E64F28"/>
    <w:rsid w:val="00E64FA3"/>
    <w:rsid w:val="00E657B9"/>
    <w:rsid w:val="00E65A3C"/>
    <w:rsid w:val="00E66D8F"/>
    <w:rsid w:val="00E67BEF"/>
    <w:rsid w:val="00E70899"/>
    <w:rsid w:val="00E70B2E"/>
    <w:rsid w:val="00E7172A"/>
    <w:rsid w:val="00E71FAC"/>
    <w:rsid w:val="00E72E9A"/>
    <w:rsid w:val="00E732B9"/>
    <w:rsid w:val="00E735FE"/>
    <w:rsid w:val="00E73840"/>
    <w:rsid w:val="00E749DD"/>
    <w:rsid w:val="00E7541B"/>
    <w:rsid w:val="00E75781"/>
    <w:rsid w:val="00E75B71"/>
    <w:rsid w:val="00E75DDE"/>
    <w:rsid w:val="00E80243"/>
    <w:rsid w:val="00E8026B"/>
    <w:rsid w:val="00E806D1"/>
    <w:rsid w:val="00E808F7"/>
    <w:rsid w:val="00E80C3F"/>
    <w:rsid w:val="00E80D21"/>
    <w:rsid w:val="00E80E68"/>
    <w:rsid w:val="00E8105B"/>
    <w:rsid w:val="00E8184C"/>
    <w:rsid w:val="00E81E30"/>
    <w:rsid w:val="00E8240A"/>
    <w:rsid w:val="00E826E3"/>
    <w:rsid w:val="00E82A08"/>
    <w:rsid w:val="00E82B3E"/>
    <w:rsid w:val="00E841A7"/>
    <w:rsid w:val="00E856F7"/>
    <w:rsid w:val="00E85A52"/>
    <w:rsid w:val="00E85C92"/>
    <w:rsid w:val="00E85C97"/>
    <w:rsid w:val="00E85FEE"/>
    <w:rsid w:val="00E861A5"/>
    <w:rsid w:val="00E86837"/>
    <w:rsid w:val="00E86917"/>
    <w:rsid w:val="00E87201"/>
    <w:rsid w:val="00E9056E"/>
    <w:rsid w:val="00E905D3"/>
    <w:rsid w:val="00E922B9"/>
    <w:rsid w:val="00E9267F"/>
    <w:rsid w:val="00E942EF"/>
    <w:rsid w:val="00E94741"/>
    <w:rsid w:val="00E94E5B"/>
    <w:rsid w:val="00E94FA8"/>
    <w:rsid w:val="00E955BB"/>
    <w:rsid w:val="00E95F6A"/>
    <w:rsid w:val="00E9636D"/>
    <w:rsid w:val="00E96CDE"/>
    <w:rsid w:val="00EA00AD"/>
    <w:rsid w:val="00EA00C2"/>
    <w:rsid w:val="00EA1C6F"/>
    <w:rsid w:val="00EA22DE"/>
    <w:rsid w:val="00EA240D"/>
    <w:rsid w:val="00EA3A41"/>
    <w:rsid w:val="00EA3A75"/>
    <w:rsid w:val="00EA40BC"/>
    <w:rsid w:val="00EA488B"/>
    <w:rsid w:val="00EA5B21"/>
    <w:rsid w:val="00EA5B68"/>
    <w:rsid w:val="00EA62AF"/>
    <w:rsid w:val="00EA62BD"/>
    <w:rsid w:val="00EA6771"/>
    <w:rsid w:val="00EA737F"/>
    <w:rsid w:val="00EA7F4E"/>
    <w:rsid w:val="00EB040C"/>
    <w:rsid w:val="00EB0508"/>
    <w:rsid w:val="00EB081F"/>
    <w:rsid w:val="00EB2387"/>
    <w:rsid w:val="00EB23E2"/>
    <w:rsid w:val="00EB37AB"/>
    <w:rsid w:val="00EB4489"/>
    <w:rsid w:val="00EC0FC7"/>
    <w:rsid w:val="00EC1002"/>
    <w:rsid w:val="00EC123A"/>
    <w:rsid w:val="00EC1284"/>
    <w:rsid w:val="00EC1AB9"/>
    <w:rsid w:val="00EC1CD1"/>
    <w:rsid w:val="00EC21DF"/>
    <w:rsid w:val="00EC29E4"/>
    <w:rsid w:val="00EC38BB"/>
    <w:rsid w:val="00EC41F5"/>
    <w:rsid w:val="00EC4321"/>
    <w:rsid w:val="00EC4CF3"/>
    <w:rsid w:val="00EC50B7"/>
    <w:rsid w:val="00EC56C3"/>
    <w:rsid w:val="00EC56DA"/>
    <w:rsid w:val="00EC7380"/>
    <w:rsid w:val="00EC7422"/>
    <w:rsid w:val="00EC7498"/>
    <w:rsid w:val="00EC781A"/>
    <w:rsid w:val="00EC7906"/>
    <w:rsid w:val="00ED00ED"/>
    <w:rsid w:val="00ED06DA"/>
    <w:rsid w:val="00ED0730"/>
    <w:rsid w:val="00ED0BB8"/>
    <w:rsid w:val="00ED14DC"/>
    <w:rsid w:val="00ED170C"/>
    <w:rsid w:val="00ED1710"/>
    <w:rsid w:val="00ED1B1E"/>
    <w:rsid w:val="00ED261E"/>
    <w:rsid w:val="00ED388D"/>
    <w:rsid w:val="00ED391E"/>
    <w:rsid w:val="00ED3C43"/>
    <w:rsid w:val="00ED3EE2"/>
    <w:rsid w:val="00ED5261"/>
    <w:rsid w:val="00ED540C"/>
    <w:rsid w:val="00ED5B5F"/>
    <w:rsid w:val="00ED5C3C"/>
    <w:rsid w:val="00ED6058"/>
    <w:rsid w:val="00ED674C"/>
    <w:rsid w:val="00ED6E45"/>
    <w:rsid w:val="00ED732A"/>
    <w:rsid w:val="00ED7345"/>
    <w:rsid w:val="00ED7E75"/>
    <w:rsid w:val="00ED7ECF"/>
    <w:rsid w:val="00EE1776"/>
    <w:rsid w:val="00EE21B1"/>
    <w:rsid w:val="00EE26E5"/>
    <w:rsid w:val="00EE5110"/>
    <w:rsid w:val="00EE5388"/>
    <w:rsid w:val="00EE5ECF"/>
    <w:rsid w:val="00EE6598"/>
    <w:rsid w:val="00EF12FB"/>
    <w:rsid w:val="00EF1551"/>
    <w:rsid w:val="00EF178F"/>
    <w:rsid w:val="00EF1EBE"/>
    <w:rsid w:val="00EF253D"/>
    <w:rsid w:val="00EF3A86"/>
    <w:rsid w:val="00EF430A"/>
    <w:rsid w:val="00EF4C3A"/>
    <w:rsid w:val="00EF5082"/>
    <w:rsid w:val="00EF5500"/>
    <w:rsid w:val="00EF5754"/>
    <w:rsid w:val="00EF5C2D"/>
    <w:rsid w:val="00EF5F05"/>
    <w:rsid w:val="00EF6167"/>
    <w:rsid w:val="00EF649F"/>
    <w:rsid w:val="00EF7610"/>
    <w:rsid w:val="00F00063"/>
    <w:rsid w:val="00F00D41"/>
    <w:rsid w:val="00F011B5"/>
    <w:rsid w:val="00F01480"/>
    <w:rsid w:val="00F01577"/>
    <w:rsid w:val="00F0193B"/>
    <w:rsid w:val="00F02229"/>
    <w:rsid w:val="00F02A5B"/>
    <w:rsid w:val="00F02FCB"/>
    <w:rsid w:val="00F039D3"/>
    <w:rsid w:val="00F03B76"/>
    <w:rsid w:val="00F03D55"/>
    <w:rsid w:val="00F03DE9"/>
    <w:rsid w:val="00F05DA3"/>
    <w:rsid w:val="00F0683B"/>
    <w:rsid w:val="00F06F3C"/>
    <w:rsid w:val="00F071B6"/>
    <w:rsid w:val="00F1080F"/>
    <w:rsid w:val="00F110E7"/>
    <w:rsid w:val="00F11578"/>
    <w:rsid w:val="00F121BF"/>
    <w:rsid w:val="00F1220C"/>
    <w:rsid w:val="00F12882"/>
    <w:rsid w:val="00F12C12"/>
    <w:rsid w:val="00F131FD"/>
    <w:rsid w:val="00F14864"/>
    <w:rsid w:val="00F14EFE"/>
    <w:rsid w:val="00F150A4"/>
    <w:rsid w:val="00F15DAA"/>
    <w:rsid w:val="00F16478"/>
    <w:rsid w:val="00F16DB6"/>
    <w:rsid w:val="00F16EB3"/>
    <w:rsid w:val="00F179E4"/>
    <w:rsid w:val="00F17EBD"/>
    <w:rsid w:val="00F20693"/>
    <w:rsid w:val="00F20696"/>
    <w:rsid w:val="00F20A99"/>
    <w:rsid w:val="00F20F74"/>
    <w:rsid w:val="00F2157C"/>
    <w:rsid w:val="00F217A2"/>
    <w:rsid w:val="00F225A0"/>
    <w:rsid w:val="00F2342A"/>
    <w:rsid w:val="00F24081"/>
    <w:rsid w:val="00F2431F"/>
    <w:rsid w:val="00F245B0"/>
    <w:rsid w:val="00F247A5"/>
    <w:rsid w:val="00F24A7F"/>
    <w:rsid w:val="00F2618D"/>
    <w:rsid w:val="00F27343"/>
    <w:rsid w:val="00F304A9"/>
    <w:rsid w:val="00F31220"/>
    <w:rsid w:val="00F31C68"/>
    <w:rsid w:val="00F321D3"/>
    <w:rsid w:val="00F3260A"/>
    <w:rsid w:val="00F32E91"/>
    <w:rsid w:val="00F33D03"/>
    <w:rsid w:val="00F34C2D"/>
    <w:rsid w:val="00F34DCD"/>
    <w:rsid w:val="00F3596F"/>
    <w:rsid w:val="00F3708E"/>
    <w:rsid w:val="00F370E9"/>
    <w:rsid w:val="00F37C82"/>
    <w:rsid w:val="00F40C07"/>
    <w:rsid w:val="00F41C25"/>
    <w:rsid w:val="00F421F0"/>
    <w:rsid w:val="00F4237D"/>
    <w:rsid w:val="00F4242E"/>
    <w:rsid w:val="00F4245D"/>
    <w:rsid w:val="00F424D2"/>
    <w:rsid w:val="00F42DA4"/>
    <w:rsid w:val="00F42E57"/>
    <w:rsid w:val="00F43C49"/>
    <w:rsid w:val="00F450CF"/>
    <w:rsid w:val="00F45BE5"/>
    <w:rsid w:val="00F463B9"/>
    <w:rsid w:val="00F46565"/>
    <w:rsid w:val="00F46F76"/>
    <w:rsid w:val="00F47659"/>
    <w:rsid w:val="00F4778E"/>
    <w:rsid w:val="00F478D8"/>
    <w:rsid w:val="00F47A90"/>
    <w:rsid w:val="00F5055A"/>
    <w:rsid w:val="00F50AF3"/>
    <w:rsid w:val="00F5117D"/>
    <w:rsid w:val="00F51A1F"/>
    <w:rsid w:val="00F51D69"/>
    <w:rsid w:val="00F52F3F"/>
    <w:rsid w:val="00F53C4D"/>
    <w:rsid w:val="00F53EB7"/>
    <w:rsid w:val="00F542CF"/>
    <w:rsid w:val="00F549F2"/>
    <w:rsid w:val="00F55221"/>
    <w:rsid w:val="00F5545F"/>
    <w:rsid w:val="00F55AA0"/>
    <w:rsid w:val="00F55F35"/>
    <w:rsid w:val="00F56925"/>
    <w:rsid w:val="00F6042F"/>
    <w:rsid w:val="00F60475"/>
    <w:rsid w:val="00F60802"/>
    <w:rsid w:val="00F609A5"/>
    <w:rsid w:val="00F60E88"/>
    <w:rsid w:val="00F61F60"/>
    <w:rsid w:val="00F61FC7"/>
    <w:rsid w:val="00F621BA"/>
    <w:rsid w:val="00F62A70"/>
    <w:rsid w:val="00F632D7"/>
    <w:rsid w:val="00F64917"/>
    <w:rsid w:val="00F64AA6"/>
    <w:rsid w:val="00F66981"/>
    <w:rsid w:val="00F66B64"/>
    <w:rsid w:val="00F7010A"/>
    <w:rsid w:val="00F70A43"/>
    <w:rsid w:val="00F7280E"/>
    <w:rsid w:val="00F7289C"/>
    <w:rsid w:val="00F73036"/>
    <w:rsid w:val="00F73576"/>
    <w:rsid w:val="00F74219"/>
    <w:rsid w:val="00F752AB"/>
    <w:rsid w:val="00F7605B"/>
    <w:rsid w:val="00F76E5A"/>
    <w:rsid w:val="00F77746"/>
    <w:rsid w:val="00F801D4"/>
    <w:rsid w:val="00F80262"/>
    <w:rsid w:val="00F80329"/>
    <w:rsid w:val="00F808D7"/>
    <w:rsid w:val="00F81049"/>
    <w:rsid w:val="00F81F21"/>
    <w:rsid w:val="00F82035"/>
    <w:rsid w:val="00F825B2"/>
    <w:rsid w:val="00F82A4B"/>
    <w:rsid w:val="00F82D8E"/>
    <w:rsid w:val="00F8314C"/>
    <w:rsid w:val="00F8320D"/>
    <w:rsid w:val="00F83D78"/>
    <w:rsid w:val="00F845BC"/>
    <w:rsid w:val="00F84E76"/>
    <w:rsid w:val="00F85135"/>
    <w:rsid w:val="00F85767"/>
    <w:rsid w:val="00F865C5"/>
    <w:rsid w:val="00F868B9"/>
    <w:rsid w:val="00F86B5E"/>
    <w:rsid w:val="00F87887"/>
    <w:rsid w:val="00F90544"/>
    <w:rsid w:val="00F90FDC"/>
    <w:rsid w:val="00F9143A"/>
    <w:rsid w:val="00F9145F"/>
    <w:rsid w:val="00F91B8B"/>
    <w:rsid w:val="00F920B7"/>
    <w:rsid w:val="00F92917"/>
    <w:rsid w:val="00F940A5"/>
    <w:rsid w:val="00F95892"/>
    <w:rsid w:val="00F95AEE"/>
    <w:rsid w:val="00F95BA6"/>
    <w:rsid w:val="00F9605A"/>
    <w:rsid w:val="00F966BD"/>
    <w:rsid w:val="00F96A3E"/>
    <w:rsid w:val="00F9772D"/>
    <w:rsid w:val="00F97A31"/>
    <w:rsid w:val="00F97DF2"/>
    <w:rsid w:val="00FA0588"/>
    <w:rsid w:val="00FA0DE5"/>
    <w:rsid w:val="00FA1024"/>
    <w:rsid w:val="00FA134E"/>
    <w:rsid w:val="00FA17B6"/>
    <w:rsid w:val="00FA1A51"/>
    <w:rsid w:val="00FA2209"/>
    <w:rsid w:val="00FA24C3"/>
    <w:rsid w:val="00FA2552"/>
    <w:rsid w:val="00FA34FF"/>
    <w:rsid w:val="00FA396C"/>
    <w:rsid w:val="00FA3A75"/>
    <w:rsid w:val="00FA47BE"/>
    <w:rsid w:val="00FA544C"/>
    <w:rsid w:val="00FB01D5"/>
    <w:rsid w:val="00FB0598"/>
    <w:rsid w:val="00FB06D1"/>
    <w:rsid w:val="00FB0AB4"/>
    <w:rsid w:val="00FB0DF0"/>
    <w:rsid w:val="00FB0FDF"/>
    <w:rsid w:val="00FB1DB7"/>
    <w:rsid w:val="00FB1EE4"/>
    <w:rsid w:val="00FB1EE5"/>
    <w:rsid w:val="00FB294E"/>
    <w:rsid w:val="00FB319F"/>
    <w:rsid w:val="00FB335E"/>
    <w:rsid w:val="00FB359E"/>
    <w:rsid w:val="00FB35B8"/>
    <w:rsid w:val="00FB3675"/>
    <w:rsid w:val="00FB38C5"/>
    <w:rsid w:val="00FB39DC"/>
    <w:rsid w:val="00FB3C16"/>
    <w:rsid w:val="00FB3DA0"/>
    <w:rsid w:val="00FB3F22"/>
    <w:rsid w:val="00FB455A"/>
    <w:rsid w:val="00FB4819"/>
    <w:rsid w:val="00FB4822"/>
    <w:rsid w:val="00FB4888"/>
    <w:rsid w:val="00FB4D18"/>
    <w:rsid w:val="00FB4EBE"/>
    <w:rsid w:val="00FB539C"/>
    <w:rsid w:val="00FB57BA"/>
    <w:rsid w:val="00FB6935"/>
    <w:rsid w:val="00FB6B4B"/>
    <w:rsid w:val="00FB786E"/>
    <w:rsid w:val="00FC019E"/>
    <w:rsid w:val="00FC0422"/>
    <w:rsid w:val="00FC0CFC"/>
    <w:rsid w:val="00FC1388"/>
    <w:rsid w:val="00FC1564"/>
    <w:rsid w:val="00FC1586"/>
    <w:rsid w:val="00FC16AA"/>
    <w:rsid w:val="00FC1D74"/>
    <w:rsid w:val="00FC2551"/>
    <w:rsid w:val="00FC2CBC"/>
    <w:rsid w:val="00FC2D74"/>
    <w:rsid w:val="00FC406C"/>
    <w:rsid w:val="00FC4846"/>
    <w:rsid w:val="00FC4C2D"/>
    <w:rsid w:val="00FC4CD6"/>
    <w:rsid w:val="00FC5A1F"/>
    <w:rsid w:val="00FC5C95"/>
    <w:rsid w:val="00FC6C28"/>
    <w:rsid w:val="00FC6EE4"/>
    <w:rsid w:val="00FC7317"/>
    <w:rsid w:val="00FD03B3"/>
    <w:rsid w:val="00FD0AC3"/>
    <w:rsid w:val="00FD0D34"/>
    <w:rsid w:val="00FD13FF"/>
    <w:rsid w:val="00FD144A"/>
    <w:rsid w:val="00FD1748"/>
    <w:rsid w:val="00FD1BFA"/>
    <w:rsid w:val="00FD1C2D"/>
    <w:rsid w:val="00FD1D52"/>
    <w:rsid w:val="00FD1F42"/>
    <w:rsid w:val="00FD2788"/>
    <w:rsid w:val="00FD2DDC"/>
    <w:rsid w:val="00FD426D"/>
    <w:rsid w:val="00FD4385"/>
    <w:rsid w:val="00FD4706"/>
    <w:rsid w:val="00FD4720"/>
    <w:rsid w:val="00FD5B92"/>
    <w:rsid w:val="00FD5E07"/>
    <w:rsid w:val="00FD5FAF"/>
    <w:rsid w:val="00FD609C"/>
    <w:rsid w:val="00FD6A46"/>
    <w:rsid w:val="00FD7706"/>
    <w:rsid w:val="00FE0071"/>
    <w:rsid w:val="00FE0D68"/>
    <w:rsid w:val="00FE0E92"/>
    <w:rsid w:val="00FE0FDC"/>
    <w:rsid w:val="00FE1A05"/>
    <w:rsid w:val="00FE1ED2"/>
    <w:rsid w:val="00FE29EF"/>
    <w:rsid w:val="00FE2E81"/>
    <w:rsid w:val="00FE2FC5"/>
    <w:rsid w:val="00FE3271"/>
    <w:rsid w:val="00FE32ED"/>
    <w:rsid w:val="00FE404B"/>
    <w:rsid w:val="00FE4060"/>
    <w:rsid w:val="00FE442B"/>
    <w:rsid w:val="00FE47CC"/>
    <w:rsid w:val="00FE5C1A"/>
    <w:rsid w:val="00FE6FE3"/>
    <w:rsid w:val="00FE7B2A"/>
    <w:rsid w:val="00FF001D"/>
    <w:rsid w:val="00FF0130"/>
    <w:rsid w:val="00FF06A1"/>
    <w:rsid w:val="00FF141A"/>
    <w:rsid w:val="00FF1B2D"/>
    <w:rsid w:val="00FF2540"/>
    <w:rsid w:val="00FF26A9"/>
    <w:rsid w:val="00FF33AE"/>
    <w:rsid w:val="00FF3469"/>
    <w:rsid w:val="00FF34BE"/>
    <w:rsid w:val="00FF3E3A"/>
    <w:rsid w:val="00FF4654"/>
    <w:rsid w:val="00FF5D75"/>
    <w:rsid w:val="00FF6DCD"/>
    <w:rsid w:val="00FF70DB"/>
    <w:rsid w:val="00FF71D2"/>
    <w:rsid w:val="00FF7248"/>
    <w:rsid w:val="00FF74F1"/>
    <w:rsid w:val="00FF7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72BF"/>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5F5B2B"/>
    <w:pPr>
      <w:ind w:left="720"/>
      <w:contextualSpacing/>
    </w:pPr>
  </w:style>
  <w:style w:type="character" w:styleId="a6">
    <w:name w:val="Hyperlink"/>
    <w:uiPriority w:val="99"/>
    <w:unhideWhenUsed/>
    <w:rsid w:val="005F5B2B"/>
    <w:rPr>
      <w:color w:val="0000FF"/>
      <w:u w:val="single"/>
    </w:rPr>
  </w:style>
  <w:style w:type="table" w:styleId="a7">
    <w:name w:val="Table Grid"/>
    <w:basedOn w:val="a2"/>
    <w:uiPriority w:val="59"/>
    <w:rsid w:val="005F5B2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F5B2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5">
    <w:name w:val="Абзац списка Знак"/>
    <w:link w:val="a4"/>
    <w:uiPriority w:val="34"/>
    <w:rsid w:val="005F5B2B"/>
    <w:rPr>
      <w:rFonts w:ascii="Calibri" w:eastAsia="Calibri" w:hAnsi="Calibri" w:cs="Times New Roman"/>
    </w:rPr>
  </w:style>
  <w:style w:type="paragraph" w:customStyle="1" w:styleId="1">
    <w:name w:val="Раздел 1"/>
    <w:basedOn w:val="a4"/>
    <w:qFormat/>
    <w:rsid w:val="005F5B2B"/>
    <w:pPr>
      <w:keepNext/>
      <w:numPr>
        <w:ilvl w:val="1"/>
        <w:numId w:val="4"/>
      </w:numPr>
      <w:spacing w:before="240" w:after="0" w:line="240" w:lineRule="auto"/>
      <w:jc w:val="both"/>
    </w:pPr>
    <w:rPr>
      <w:rFonts w:ascii="Times New Roman" w:hAnsi="Times New Roman"/>
      <w:b/>
      <w:sz w:val="20"/>
      <w:szCs w:val="20"/>
    </w:rPr>
  </w:style>
  <w:style w:type="paragraph" w:customStyle="1" w:styleId="a">
    <w:name w:val="Часть"/>
    <w:basedOn w:val="a0"/>
    <w:qFormat/>
    <w:rsid w:val="005F5B2B"/>
    <w:pPr>
      <w:keepNext/>
      <w:widowControl w:val="0"/>
      <w:numPr>
        <w:numId w:val="4"/>
      </w:numPr>
      <w:spacing w:before="360" w:after="120" w:line="240" w:lineRule="auto"/>
      <w:jc w:val="center"/>
    </w:pPr>
    <w:rPr>
      <w:rFonts w:ascii="Times New Roman" w:hAnsi="Times New Roman"/>
      <w:b/>
      <w:bCs/>
      <w:sz w:val="24"/>
    </w:rPr>
  </w:style>
  <w:style w:type="paragraph" w:customStyle="1" w:styleId="2">
    <w:name w:val="Раздел 2"/>
    <w:basedOn w:val="1"/>
    <w:qFormat/>
    <w:rsid w:val="005F5B2B"/>
    <w:pPr>
      <w:numPr>
        <w:ilvl w:val="2"/>
      </w:numPr>
      <w:spacing w:before="120"/>
    </w:pPr>
  </w:style>
  <w:style w:type="paragraph" w:customStyle="1" w:styleId="3">
    <w:name w:val="Раздел 3"/>
    <w:basedOn w:val="2"/>
    <w:qFormat/>
    <w:rsid w:val="005F5B2B"/>
    <w:pPr>
      <w:numPr>
        <w:ilvl w:val="3"/>
      </w:numPr>
    </w:pPr>
  </w:style>
  <w:style w:type="paragraph" w:customStyle="1" w:styleId="4">
    <w:name w:val="Раздел 4"/>
    <w:basedOn w:val="3"/>
    <w:link w:val="40"/>
    <w:qFormat/>
    <w:rsid w:val="005F5B2B"/>
    <w:pPr>
      <w:numPr>
        <w:ilvl w:val="4"/>
      </w:numPr>
    </w:pPr>
    <w:rPr>
      <w:i/>
    </w:rPr>
  </w:style>
  <w:style w:type="character" w:customStyle="1" w:styleId="40">
    <w:name w:val="Раздел 4 Знак"/>
    <w:link w:val="4"/>
    <w:rsid w:val="005F5B2B"/>
    <w:rPr>
      <w:rFonts w:ascii="Times New Roman" w:eastAsia="Calibri" w:hAnsi="Times New Roman" w:cs="Times New Roman"/>
      <w:b/>
      <w:i/>
      <w:sz w:val="20"/>
      <w:szCs w:val="20"/>
    </w:rPr>
  </w:style>
  <w:style w:type="paragraph" w:customStyle="1" w:styleId="10">
    <w:name w:val="Абзац списка1"/>
    <w:basedOn w:val="a0"/>
    <w:rsid w:val="00CD7154"/>
    <w:pPr>
      <w:spacing w:after="0" w:line="240" w:lineRule="auto"/>
      <w:ind w:left="720"/>
    </w:pPr>
    <w:rPr>
      <w:rFonts w:ascii="Times New Roman" w:eastAsia="Times New Roman" w:hAnsi="Times New Roman"/>
      <w:sz w:val="24"/>
      <w:szCs w:val="20"/>
      <w:lang w:eastAsia="ru-RU"/>
    </w:rPr>
  </w:style>
  <w:style w:type="paragraph" w:styleId="a8">
    <w:name w:val="Balloon Text"/>
    <w:basedOn w:val="a0"/>
    <w:link w:val="a9"/>
    <w:uiPriority w:val="99"/>
    <w:semiHidden/>
    <w:unhideWhenUsed/>
    <w:rsid w:val="004D563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4D5634"/>
    <w:rPr>
      <w:rFonts w:ascii="Tahoma" w:eastAsia="Calibri" w:hAnsi="Tahoma" w:cs="Tahoma"/>
      <w:sz w:val="16"/>
      <w:szCs w:val="16"/>
    </w:rPr>
  </w:style>
  <w:style w:type="character" w:styleId="aa">
    <w:name w:val="annotation reference"/>
    <w:basedOn w:val="a1"/>
    <w:uiPriority w:val="99"/>
    <w:semiHidden/>
    <w:unhideWhenUsed/>
    <w:rsid w:val="00E9267F"/>
    <w:rPr>
      <w:sz w:val="16"/>
      <w:szCs w:val="16"/>
    </w:rPr>
  </w:style>
  <w:style w:type="paragraph" w:styleId="ab">
    <w:name w:val="annotation text"/>
    <w:basedOn w:val="a0"/>
    <w:link w:val="ac"/>
    <w:uiPriority w:val="99"/>
    <w:semiHidden/>
    <w:unhideWhenUsed/>
    <w:rsid w:val="00E9267F"/>
    <w:pPr>
      <w:spacing w:line="240" w:lineRule="auto"/>
    </w:pPr>
    <w:rPr>
      <w:sz w:val="20"/>
      <w:szCs w:val="20"/>
    </w:rPr>
  </w:style>
  <w:style w:type="character" w:customStyle="1" w:styleId="ac">
    <w:name w:val="Текст примечания Знак"/>
    <w:basedOn w:val="a1"/>
    <w:link w:val="ab"/>
    <w:uiPriority w:val="99"/>
    <w:semiHidden/>
    <w:rsid w:val="00E9267F"/>
    <w:rPr>
      <w:rFonts w:ascii="Calibri" w:eastAsia="Calibri" w:hAnsi="Calibri" w:cs="Times New Roman"/>
      <w:sz w:val="20"/>
      <w:szCs w:val="20"/>
    </w:rPr>
  </w:style>
  <w:style w:type="paragraph" w:styleId="ad">
    <w:name w:val="annotation subject"/>
    <w:basedOn w:val="ab"/>
    <w:next w:val="ab"/>
    <w:link w:val="ae"/>
    <w:uiPriority w:val="99"/>
    <w:semiHidden/>
    <w:unhideWhenUsed/>
    <w:rsid w:val="00E9267F"/>
    <w:rPr>
      <w:b/>
      <w:bCs/>
    </w:rPr>
  </w:style>
  <w:style w:type="character" w:customStyle="1" w:styleId="ae">
    <w:name w:val="Тема примечания Знак"/>
    <w:basedOn w:val="ac"/>
    <w:link w:val="ad"/>
    <w:uiPriority w:val="99"/>
    <w:semiHidden/>
    <w:rsid w:val="00E9267F"/>
    <w:rPr>
      <w:rFonts w:ascii="Calibri" w:eastAsia="Calibri" w:hAnsi="Calibri" w:cs="Times New Roman"/>
      <w:b/>
      <w:bCs/>
      <w:sz w:val="20"/>
      <w:szCs w:val="20"/>
    </w:rPr>
  </w:style>
  <w:style w:type="character" w:styleId="af">
    <w:name w:val="Placeholder Text"/>
    <w:basedOn w:val="a1"/>
    <w:uiPriority w:val="99"/>
    <w:semiHidden/>
    <w:rsid w:val="0051356C"/>
    <w:rPr>
      <w:color w:val="808080"/>
    </w:rPr>
  </w:style>
  <w:style w:type="paragraph" w:styleId="af0">
    <w:name w:val="header"/>
    <w:basedOn w:val="a0"/>
    <w:link w:val="af1"/>
    <w:uiPriority w:val="99"/>
    <w:semiHidden/>
    <w:unhideWhenUsed/>
    <w:rsid w:val="000B13E7"/>
    <w:pPr>
      <w:tabs>
        <w:tab w:val="center" w:pos="4677"/>
        <w:tab w:val="right" w:pos="9355"/>
      </w:tabs>
      <w:spacing w:after="0" w:line="240" w:lineRule="auto"/>
    </w:pPr>
  </w:style>
  <w:style w:type="character" w:customStyle="1" w:styleId="af1">
    <w:name w:val="Верхний колонтитул Знак"/>
    <w:basedOn w:val="a1"/>
    <w:link w:val="af0"/>
    <w:uiPriority w:val="99"/>
    <w:semiHidden/>
    <w:rsid w:val="000B13E7"/>
    <w:rPr>
      <w:rFonts w:ascii="Calibri" w:eastAsia="Calibri" w:hAnsi="Calibri" w:cs="Times New Roman"/>
    </w:rPr>
  </w:style>
  <w:style w:type="paragraph" w:styleId="af2">
    <w:name w:val="footer"/>
    <w:basedOn w:val="a0"/>
    <w:link w:val="af3"/>
    <w:uiPriority w:val="99"/>
    <w:semiHidden/>
    <w:unhideWhenUsed/>
    <w:rsid w:val="000B13E7"/>
    <w:pPr>
      <w:tabs>
        <w:tab w:val="center" w:pos="4677"/>
        <w:tab w:val="right" w:pos="9355"/>
      </w:tabs>
      <w:spacing w:after="0" w:line="240" w:lineRule="auto"/>
    </w:pPr>
  </w:style>
  <w:style w:type="character" w:customStyle="1" w:styleId="af3">
    <w:name w:val="Нижний колонтитул Знак"/>
    <w:basedOn w:val="a1"/>
    <w:link w:val="af2"/>
    <w:uiPriority w:val="99"/>
    <w:semiHidden/>
    <w:rsid w:val="000B13E7"/>
    <w:rPr>
      <w:rFonts w:ascii="Calibri" w:eastAsia="Calibri" w:hAnsi="Calibri" w:cs="Times New Roman"/>
    </w:rPr>
  </w:style>
  <w:style w:type="paragraph" w:styleId="af4">
    <w:name w:val="No Spacing"/>
    <w:uiPriority w:val="1"/>
    <w:qFormat/>
    <w:rsid w:val="00A179CA"/>
    <w:pPr>
      <w:spacing w:after="0" w:line="240" w:lineRule="auto"/>
    </w:pPr>
    <w:rPr>
      <w:rFonts w:ascii="Calibri" w:eastAsia="Calibri" w:hAnsi="Calibri" w:cs="Times New Roman"/>
    </w:rPr>
  </w:style>
  <w:style w:type="character" w:customStyle="1" w:styleId="UnresolvedMention">
    <w:name w:val="Unresolved Mention"/>
    <w:basedOn w:val="a1"/>
    <w:uiPriority w:val="99"/>
    <w:semiHidden/>
    <w:unhideWhenUsed/>
    <w:rsid w:val="009E37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oex.com/s2532"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r.ru/statistics/?PrtId=int_rat" TargetMode="External"/><Relationship Id="rId17" Type="http://schemas.microsoft.com/office/2016/09/relationships/commentsIds" Target="commentsId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F3438-8ACC-477A-A944-6FCAF2E4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1433</Words>
  <Characters>8172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sd251</dc:creator>
  <cp:lastModifiedBy> </cp:lastModifiedBy>
  <cp:revision>15</cp:revision>
  <dcterms:created xsi:type="dcterms:W3CDTF">2021-03-17T10:29:00Z</dcterms:created>
  <dcterms:modified xsi:type="dcterms:W3CDTF">2023-04-14T13:50:00Z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